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8" w:space="0" w:color="000000"/>
          <w:bottom w:val="single" w:sz="8" w:space="0" w:color="000000"/>
          <w:insideH w:val="nil"/>
          <w:insideV w:val="nil"/>
        </w:tblBorders>
        <w:tblLook w:val="04A0" w:firstRow="1" w:lastRow="0" w:firstColumn="1" w:lastColumn="0" w:noHBand="0" w:noVBand="1"/>
      </w:tblPr>
      <w:tblGrid>
        <w:gridCol w:w="1467"/>
        <w:gridCol w:w="6840"/>
        <w:gridCol w:w="1395"/>
      </w:tblGrid>
      <w:tr w:rsidR="00F10903" w:rsidRPr="00F10903" w14:paraId="207D01F3" w14:textId="77777777">
        <w:trPr>
          <w:jc w:val="center"/>
        </w:trPr>
        <w:tc>
          <w:tcPr>
            <w:tcW w:w="1467" w:type="dxa"/>
            <w:tcBorders>
              <w:top w:val="single" w:sz="8" w:space="0" w:color="000000"/>
              <w:left w:val="nil"/>
              <w:bottom w:val="single" w:sz="8" w:space="0" w:color="000000"/>
              <w:right w:val="nil"/>
            </w:tcBorders>
            <w:shd w:val="clear" w:color="auto" w:fill="FDE9D9" w:themeFill="accent6" w:themeFillTint="33"/>
            <w:vAlign w:val="center"/>
            <w:hideMark/>
          </w:tcPr>
          <w:p w14:paraId="337A9E31" w14:textId="77777777" w:rsidR="00F10903" w:rsidRPr="00F10903" w:rsidRDefault="00F10903" w:rsidP="00F10903">
            <w:pPr>
              <w:spacing w:line="276" w:lineRule="auto"/>
              <w:rPr>
                <w:rFonts w:ascii="Times New Roman" w:eastAsia="MS Mincho" w:hAnsi="Times New Roman" w:cs="Times New Roman"/>
                <w:color w:val="000000" w:themeColor="text1"/>
              </w:rPr>
            </w:pPr>
            <w:r w:rsidRPr="00F10903">
              <w:rPr>
                <w:rFonts w:ascii="Times New Roman" w:eastAsia="MS Mincho" w:hAnsi="Times New Roman" w:cs="Times New Roman"/>
                <w:noProof/>
                <w:color w:val="000000" w:themeColor="text1"/>
              </w:rPr>
              <w:drawing>
                <wp:inline distT="0" distB="0" distL="0" distR="0" wp14:anchorId="76C07A60" wp14:editId="5123B06E">
                  <wp:extent cx="755650" cy="755650"/>
                  <wp:effectExtent l="0" t="0" r="6350" b="635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tc>
        <w:tc>
          <w:tcPr>
            <w:tcW w:w="6840" w:type="dxa"/>
            <w:tcBorders>
              <w:top w:val="single" w:sz="8" w:space="0" w:color="000000"/>
              <w:left w:val="nil"/>
              <w:bottom w:val="single" w:sz="8" w:space="0" w:color="000000"/>
              <w:right w:val="nil"/>
            </w:tcBorders>
            <w:shd w:val="clear" w:color="auto" w:fill="FDE9D9" w:themeFill="accent6" w:themeFillTint="33"/>
            <w:vAlign w:val="center"/>
            <w:hideMark/>
          </w:tcPr>
          <w:p w14:paraId="02138716" w14:textId="77777777" w:rsidR="00F10903" w:rsidRPr="00F10903" w:rsidRDefault="00F10903" w:rsidP="00F10903">
            <w:pPr>
              <w:spacing w:after="20" w:line="276" w:lineRule="auto"/>
              <w:jc w:val="center"/>
              <w:rPr>
                <w:rFonts w:ascii="Times New Roman" w:eastAsia="MS Mincho" w:hAnsi="Times New Roman" w:cs="Times New Roman"/>
                <w:color w:val="000000" w:themeColor="text1"/>
                <w:sz w:val="30"/>
              </w:rPr>
            </w:pPr>
            <w:r w:rsidRPr="00F10903">
              <w:rPr>
                <w:rFonts w:ascii="Times New Roman" w:eastAsia="MS Mincho" w:hAnsi="Times New Roman" w:cs="Times New Roman"/>
                <w:color w:val="000000" w:themeColor="text1"/>
                <w:sz w:val="30"/>
              </w:rPr>
              <w:t xml:space="preserve">International Journal of Research in </w:t>
            </w:r>
          </w:p>
          <w:p w14:paraId="4231FCD5" w14:textId="77777777" w:rsidR="00F10903" w:rsidRDefault="00F10903" w:rsidP="00F10903">
            <w:pPr>
              <w:spacing w:after="20" w:line="276" w:lineRule="auto"/>
              <w:jc w:val="center"/>
              <w:rPr>
                <w:rFonts w:ascii="Times New Roman" w:eastAsia="MS Mincho" w:hAnsi="Times New Roman" w:cs="Times New Roman"/>
                <w:color w:val="000000" w:themeColor="text1"/>
                <w:sz w:val="30"/>
                <w:rtl/>
              </w:rPr>
            </w:pPr>
            <w:r w:rsidRPr="00F10903">
              <w:rPr>
                <w:rFonts w:ascii="Times New Roman" w:eastAsia="MS Mincho" w:hAnsi="Times New Roman" w:cs="Times New Roman"/>
                <w:color w:val="000000" w:themeColor="text1"/>
                <w:sz w:val="30"/>
              </w:rPr>
              <w:t>Language and Education</w:t>
            </w:r>
          </w:p>
          <w:p w14:paraId="75635E09" w14:textId="1FE521EE" w:rsidR="00F10903" w:rsidRPr="00F10903" w:rsidRDefault="00F10903" w:rsidP="00F10903">
            <w:pPr>
              <w:bidi/>
              <w:jc w:val="center"/>
              <w:rPr>
                <w:color w:val="000000" w:themeColor="text1"/>
                <w:sz w:val="22"/>
                <w:szCs w:val="24"/>
              </w:rPr>
            </w:pPr>
            <w:r w:rsidRPr="00C3243E">
              <w:rPr>
                <w:rFonts w:ascii="Sakkal Majalla" w:hAnsi="Sakkal Majalla" w:cs="Sakkal Majalla" w:hint="cs"/>
                <w:sz w:val="24"/>
                <w:szCs w:val="28"/>
                <w:rtl/>
              </w:rPr>
              <w:t>المجلة الدولية للبحوث في اللغة والتعليم</w:t>
            </w:r>
          </w:p>
          <w:p w14:paraId="12BD46CF" w14:textId="77777777" w:rsidR="00F10903" w:rsidRPr="00F10903" w:rsidRDefault="00F10903" w:rsidP="00F10903">
            <w:pPr>
              <w:spacing w:line="276" w:lineRule="auto"/>
              <w:jc w:val="center"/>
              <w:rPr>
                <w:rFonts w:ascii="Times New Roman" w:eastAsia="MS Mincho" w:hAnsi="Times New Roman" w:cs="Times New Roman"/>
                <w:color w:val="000000" w:themeColor="text1"/>
              </w:rPr>
            </w:pPr>
            <w:r w:rsidRPr="00F10903">
              <w:rPr>
                <w:rFonts w:ascii="Times New Roman" w:eastAsia="MS Mincho" w:hAnsi="Times New Roman" w:cs="Times New Roman"/>
                <w:i/>
                <w:color w:val="000000" w:themeColor="text1"/>
                <w:sz w:val="17"/>
              </w:rPr>
              <w:t>Journal Homepage: https://www.international-jrle.com</w:t>
            </w:r>
          </w:p>
        </w:tc>
        <w:tc>
          <w:tcPr>
            <w:tcW w:w="1395" w:type="dxa"/>
            <w:tcBorders>
              <w:top w:val="single" w:sz="8" w:space="0" w:color="000000"/>
              <w:left w:val="nil"/>
              <w:bottom w:val="single" w:sz="8" w:space="0" w:color="000000"/>
              <w:right w:val="nil"/>
            </w:tcBorders>
            <w:shd w:val="clear" w:color="auto" w:fill="FDE9D9" w:themeFill="accent6" w:themeFillTint="33"/>
            <w:vAlign w:val="center"/>
            <w:hideMark/>
          </w:tcPr>
          <w:p w14:paraId="02522C00" w14:textId="77777777" w:rsidR="00F10903" w:rsidRPr="00F10903" w:rsidRDefault="00F10903" w:rsidP="00F10903">
            <w:pPr>
              <w:spacing w:line="276" w:lineRule="auto"/>
              <w:jc w:val="center"/>
              <w:rPr>
                <w:rFonts w:ascii="Times New Roman" w:eastAsia="MS Mincho" w:hAnsi="Times New Roman" w:cs="Times New Roman"/>
                <w:color w:val="000000" w:themeColor="text1"/>
              </w:rPr>
            </w:pPr>
            <w:r w:rsidRPr="00F10903">
              <w:rPr>
                <w:rFonts w:ascii="Times New Roman" w:eastAsia="MS Mincho" w:hAnsi="Times New Roman" w:cs="Times New Roman"/>
                <w:b/>
                <w:color w:val="000000" w:themeColor="text1"/>
                <w:sz w:val="26"/>
              </w:rPr>
              <w:t>IJRLE</w:t>
            </w:r>
          </w:p>
          <w:p w14:paraId="256EA357" w14:textId="77777777" w:rsidR="00F10903" w:rsidRPr="00F10903" w:rsidRDefault="00F10903" w:rsidP="00F10903">
            <w:pPr>
              <w:spacing w:line="276" w:lineRule="auto"/>
              <w:jc w:val="center"/>
              <w:rPr>
                <w:rFonts w:ascii="Times New Roman" w:eastAsia="MS Mincho" w:hAnsi="Times New Roman" w:cs="Times New Roman"/>
                <w:color w:val="000000" w:themeColor="text1"/>
              </w:rPr>
            </w:pPr>
            <w:r w:rsidRPr="00F10903">
              <w:rPr>
                <w:rFonts w:ascii="Times New Roman" w:eastAsia="MS Mincho" w:hAnsi="Times New Roman" w:cs="Times New Roman"/>
                <w:i/>
                <w:color w:val="000000" w:themeColor="text1"/>
                <w:sz w:val="15"/>
              </w:rPr>
              <w:t>Vol. 1.1 · 2027</w:t>
            </w:r>
          </w:p>
        </w:tc>
      </w:tr>
    </w:tbl>
    <w:p w14:paraId="4FF6F357" w14:textId="624A5FC9" w:rsidR="00687F93" w:rsidRPr="00685EA6" w:rsidRDefault="00000000" w:rsidP="00685EA6">
      <w:pPr>
        <w:bidi/>
        <w:spacing w:before="240" w:line="276" w:lineRule="auto"/>
        <w:jc w:val="lowKashida"/>
        <w:rPr>
          <w:rFonts w:ascii="Sakkal Majalla" w:hAnsi="Sakkal Majalla" w:cs="Sakkal Majalla"/>
          <w:sz w:val="32"/>
          <w:szCs w:val="36"/>
        </w:rPr>
      </w:pPr>
      <w:r w:rsidRPr="00C3243E">
        <w:rPr>
          <w:rFonts w:ascii="Sakkal Majalla" w:hAnsi="Sakkal Majalla" w:cs="Sakkal Majalla"/>
          <w:sz w:val="32"/>
          <w:szCs w:val="36"/>
          <w:rtl/>
        </w:rPr>
        <w:t>القراءة الموسّعة و</w:t>
      </w:r>
      <w:r w:rsidR="00097867">
        <w:rPr>
          <w:rFonts w:ascii="Sakkal Majalla" w:hAnsi="Sakkal Majalla" w:cs="Sakkal Majalla" w:hint="cs"/>
          <w:sz w:val="32"/>
          <w:szCs w:val="36"/>
          <w:rtl/>
        </w:rPr>
        <w:t xml:space="preserve">أثرها على </w:t>
      </w:r>
      <w:r w:rsidR="00A81E34" w:rsidRPr="00C3243E">
        <w:rPr>
          <w:rFonts w:ascii="Sakkal Majalla" w:hAnsi="Sakkal Majalla" w:cs="Sakkal Majalla"/>
          <w:sz w:val="32"/>
          <w:szCs w:val="36"/>
          <w:rtl/>
          <w:lang w:bidi="ar-BH"/>
        </w:rPr>
        <w:t>ا</w:t>
      </w:r>
      <w:r w:rsidRPr="00C3243E">
        <w:rPr>
          <w:rFonts w:ascii="Sakkal Majalla" w:hAnsi="Sakkal Majalla" w:cs="Sakkal Majalla"/>
          <w:sz w:val="32"/>
          <w:szCs w:val="36"/>
          <w:rtl/>
        </w:rPr>
        <w:t>كتساب</w:t>
      </w:r>
      <w:r w:rsidR="00A81E34" w:rsidRPr="00C3243E">
        <w:rPr>
          <w:rFonts w:ascii="Sakkal Majalla" w:hAnsi="Sakkal Majalla" w:cs="Sakkal Majalla"/>
          <w:sz w:val="32"/>
          <w:szCs w:val="36"/>
          <w:rtl/>
        </w:rPr>
        <w:t xml:space="preserve"> </w:t>
      </w:r>
      <w:r w:rsidR="00D93570">
        <w:rPr>
          <w:rFonts w:ascii="Sakkal Majalla" w:hAnsi="Sakkal Majalla" w:cs="Sakkal Majalla" w:hint="cs"/>
          <w:sz w:val="32"/>
          <w:szCs w:val="36"/>
          <w:rtl/>
        </w:rPr>
        <w:t>ا</w:t>
      </w:r>
      <w:r w:rsidRPr="00C3243E">
        <w:rPr>
          <w:rFonts w:ascii="Sakkal Majalla" w:hAnsi="Sakkal Majalla" w:cs="Sakkal Majalla"/>
          <w:sz w:val="32"/>
          <w:szCs w:val="36"/>
          <w:rtl/>
        </w:rPr>
        <w:t xml:space="preserve">لمفردات: دراسة </w:t>
      </w:r>
      <w:r w:rsidR="00097867">
        <w:rPr>
          <w:rFonts w:ascii="Sakkal Majalla" w:hAnsi="Sakkal Majalla" w:cs="Sakkal Majalla" w:hint="cs"/>
          <w:sz w:val="32"/>
          <w:szCs w:val="36"/>
          <w:rtl/>
        </w:rPr>
        <w:t>مسحية لط</w:t>
      </w:r>
      <w:r w:rsidR="00D93570">
        <w:rPr>
          <w:rFonts w:ascii="Sakkal Majalla" w:hAnsi="Sakkal Majalla" w:cs="Sakkal Majalla" w:hint="cs"/>
          <w:sz w:val="32"/>
          <w:szCs w:val="36"/>
          <w:rtl/>
          <w:lang w:bidi="ar-BH"/>
        </w:rPr>
        <w:t>لبة</w:t>
      </w:r>
      <w:r w:rsidR="00097867">
        <w:rPr>
          <w:rFonts w:ascii="Sakkal Majalla" w:hAnsi="Sakkal Majalla" w:cs="Sakkal Majalla" w:hint="cs"/>
          <w:sz w:val="32"/>
          <w:szCs w:val="36"/>
          <w:rtl/>
          <w:lang w:bidi="ar-BH"/>
        </w:rPr>
        <w:t xml:space="preserve"> اللغة </w:t>
      </w:r>
      <w:r w:rsidR="00097867" w:rsidRPr="00C3243E">
        <w:rPr>
          <w:rFonts w:ascii="Sakkal Majalla" w:hAnsi="Sakkal Majalla" w:cs="Sakkal Majalla"/>
          <w:sz w:val="32"/>
          <w:szCs w:val="36"/>
          <w:rtl/>
        </w:rPr>
        <w:t>الإنجليزية</w:t>
      </w:r>
      <w:r w:rsidR="00097867">
        <w:rPr>
          <w:rFonts w:ascii="Sakkal Majalla" w:hAnsi="Sakkal Majalla" w:cs="Sakkal Majalla" w:hint="cs"/>
          <w:sz w:val="32"/>
          <w:szCs w:val="36"/>
          <w:rtl/>
        </w:rPr>
        <w:t xml:space="preserve"> في</w:t>
      </w:r>
      <w:r w:rsidR="00D93570">
        <w:rPr>
          <w:rFonts w:ascii="Sakkal Majalla" w:hAnsi="Sakkal Majalla" w:cs="Sakkal Majalla" w:hint="cs"/>
          <w:sz w:val="32"/>
          <w:szCs w:val="36"/>
          <w:rtl/>
          <w:lang w:bidi="ar-BH"/>
        </w:rPr>
        <w:t xml:space="preserve"> </w:t>
      </w:r>
      <w:r w:rsidRPr="00C3243E">
        <w:rPr>
          <w:rFonts w:ascii="Sakkal Majalla" w:hAnsi="Sakkal Majalla" w:cs="Sakkal Majalla"/>
          <w:sz w:val="32"/>
          <w:szCs w:val="36"/>
          <w:rtl/>
        </w:rPr>
        <w:t xml:space="preserve">السنة الأولى </w:t>
      </w:r>
      <w:r w:rsidR="00097867">
        <w:rPr>
          <w:rFonts w:ascii="Sakkal Majalla" w:hAnsi="Sakkal Majalla" w:cs="Sakkal Majalla" w:hint="cs"/>
          <w:sz w:val="32"/>
          <w:szCs w:val="36"/>
          <w:rtl/>
        </w:rPr>
        <w:t>بالجامعة</w:t>
      </w:r>
      <w:r w:rsidRPr="00C3243E">
        <w:rPr>
          <w:rFonts w:ascii="Sakkal Majalla" w:hAnsi="Sakkal Majalla" w:cs="Sakkal Majalla"/>
          <w:sz w:val="32"/>
          <w:szCs w:val="36"/>
          <w:rtl/>
        </w:rPr>
        <w:t xml:space="preserve"> </w:t>
      </w:r>
    </w:p>
    <w:p w14:paraId="4FE232C3" w14:textId="6379200A" w:rsidR="00687F93" w:rsidRPr="00250942" w:rsidRDefault="00000000" w:rsidP="00250942">
      <w:pPr>
        <w:spacing w:line="240" w:lineRule="auto"/>
        <w:jc w:val="lowKashida"/>
        <w:rPr>
          <w:rFonts w:ascii="Sakkal Majalla" w:hAnsi="Sakkal Majalla" w:cs="Sakkal Majalla"/>
          <w:iCs/>
          <w:sz w:val="28"/>
          <w:szCs w:val="32"/>
        </w:rPr>
      </w:pPr>
      <w:r w:rsidRPr="00250942">
        <w:rPr>
          <w:rFonts w:ascii="Sakkal Majalla" w:hAnsi="Sakkal Majalla" w:cs="Sakkal Majalla"/>
          <w:iCs/>
          <w:sz w:val="32"/>
          <w:szCs w:val="32"/>
        </w:rPr>
        <w:t xml:space="preserve">Extensive reading and </w:t>
      </w:r>
      <w:r w:rsidR="00097867" w:rsidRPr="00250942">
        <w:rPr>
          <w:rFonts w:ascii="Sakkal Majalla" w:hAnsi="Sakkal Majalla" w:cs="Sakkal Majalla"/>
          <w:iCs/>
          <w:sz w:val="32"/>
          <w:szCs w:val="32"/>
        </w:rPr>
        <w:t xml:space="preserve">its impact on </w:t>
      </w:r>
      <w:r w:rsidRPr="00250942">
        <w:rPr>
          <w:rFonts w:ascii="Sakkal Majalla" w:hAnsi="Sakkal Majalla" w:cs="Sakkal Majalla"/>
          <w:iCs/>
          <w:sz w:val="32"/>
          <w:szCs w:val="32"/>
        </w:rPr>
        <w:t xml:space="preserve">vocabulary </w:t>
      </w:r>
      <w:r w:rsidR="00D93570" w:rsidRPr="00250942">
        <w:rPr>
          <w:rFonts w:ascii="Sakkal Majalla" w:hAnsi="Sakkal Majalla" w:cs="Sakkal Majalla"/>
          <w:iCs/>
          <w:sz w:val="32"/>
          <w:szCs w:val="32"/>
        </w:rPr>
        <w:t>acquisition</w:t>
      </w:r>
      <w:r w:rsidRPr="00250942">
        <w:rPr>
          <w:rFonts w:ascii="Sakkal Majalla" w:hAnsi="Sakkal Majalla" w:cs="Sakkal Majalla"/>
          <w:iCs/>
          <w:sz w:val="32"/>
          <w:szCs w:val="32"/>
        </w:rPr>
        <w:t xml:space="preserve">: A </w:t>
      </w:r>
      <w:r w:rsidR="00097867" w:rsidRPr="00250942">
        <w:rPr>
          <w:rFonts w:ascii="Sakkal Majalla" w:hAnsi="Sakkal Majalla" w:cs="Sakkal Majalla"/>
          <w:iCs/>
          <w:sz w:val="32"/>
          <w:szCs w:val="32"/>
          <w:lang w:val="en-GB"/>
        </w:rPr>
        <w:t>survey</w:t>
      </w:r>
      <w:r w:rsidRPr="00250942">
        <w:rPr>
          <w:rFonts w:ascii="Sakkal Majalla" w:hAnsi="Sakkal Majalla" w:cs="Sakkal Majalla"/>
          <w:iCs/>
          <w:sz w:val="32"/>
          <w:szCs w:val="32"/>
        </w:rPr>
        <w:t xml:space="preserve"> of first-year E</w:t>
      </w:r>
      <w:r w:rsidR="00097867" w:rsidRPr="00250942">
        <w:rPr>
          <w:rFonts w:ascii="Sakkal Majalla" w:hAnsi="Sakkal Majalla" w:cs="Sakkal Majalla"/>
          <w:iCs/>
          <w:sz w:val="32"/>
          <w:szCs w:val="32"/>
        </w:rPr>
        <w:t>nglish Language</w:t>
      </w:r>
      <w:r w:rsidRPr="00250942">
        <w:rPr>
          <w:rFonts w:ascii="Sakkal Majalla" w:hAnsi="Sakkal Majalla" w:cs="Sakkal Majalla"/>
          <w:iCs/>
          <w:sz w:val="32"/>
          <w:szCs w:val="32"/>
        </w:rPr>
        <w:t xml:space="preserve"> undergraduates</w:t>
      </w:r>
    </w:p>
    <w:p w14:paraId="33C23ABB" w14:textId="77777777" w:rsidR="00687F93" w:rsidRPr="00685EA6" w:rsidRDefault="00000000" w:rsidP="00685EA6">
      <w:pPr>
        <w:spacing w:line="276" w:lineRule="auto"/>
        <w:rPr>
          <w:rFonts w:ascii="Sakkal Majalla" w:hAnsi="Sakkal Majalla" w:cs="Sakkal Majalla"/>
        </w:rPr>
      </w:pPr>
      <w:r w:rsidRPr="00685EA6">
        <w:rPr>
          <w:rFonts w:ascii="Sakkal Majalla" w:hAnsi="Sakkal Majalla" w:cs="Sakkal Majalla"/>
          <w:sz w:val="22"/>
        </w:rPr>
        <w:t xml:space="preserve">Noora Cheng </w:t>
      </w:r>
      <w:r w:rsidRPr="00685EA6">
        <w:rPr>
          <w:rFonts w:ascii="Sakkal Majalla" w:hAnsi="Sakkal Majalla" w:cs="Sakkal Majalla"/>
          <w:sz w:val="22"/>
          <w:vertAlign w:val="superscript"/>
        </w:rPr>
        <w:t>a</w:t>
      </w:r>
      <w:r w:rsidRPr="00685EA6">
        <w:rPr>
          <w:rFonts w:ascii="Sakkal Majalla" w:hAnsi="Sakkal Majalla" w:cs="Sakkal Majalla"/>
          <w:sz w:val="22"/>
        </w:rPr>
        <w:t xml:space="preserve">, Jack Haddad </w:t>
      </w:r>
      <w:r w:rsidRPr="00685EA6">
        <w:rPr>
          <w:rFonts w:ascii="Sakkal Majalla" w:hAnsi="Sakkal Majalla" w:cs="Sakkal Majalla"/>
          <w:sz w:val="22"/>
          <w:vertAlign w:val="superscript"/>
        </w:rPr>
        <w:t>b</w:t>
      </w:r>
      <w:r w:rsidRPr="00685EA6">
        <w:rPr>
          <w:rFonts w:ascii="Sakkal Majalla" w:hAnsi="Sakkal Majalla" w:cs="Sakkal Majalla"/>
          <w:sz w:val="22"/>
        </w:rPr>
        <w:t xml:space="preserve"> </w:t>
      </w:r>
      <w:r w:rsidRPr="00685EA6">
        <w:rPr>
          <w:rFonts w:ascii="Sakkal Majalla" w:hAnsi="Sakkal Majalla" w:cs="Sakkal Majalla"/>
          <w:sz w:val="22"/>
          <w:vertAlign w:val="superscript"/>
        </w:rPr>
        <w:t>*</w:t>
      </w:r>
    </w:p>
    <w:p w14:paraId="3D53F43F" w14:textId="77777777" w:rsidR="00687F93" w:rsidRPr="00685EA6" w:rsidRDefault="00000000" w:rsidP="00685EA6">
      <w:pPr>
        <w:bidi/>
        <w:spacing w:line="276" w:lineRule="auto"/>
        <w:rPr>
          <w:rFonts w:ascii="Sakkal Majalla" w:hAnsi="Sakkal Majalla" w:cs="Sakkal Majalla"/>
          <w:sz w:val="20"/>
          <w:szCs w:val="20"/>
        </w:rPr>
      </w:pPr>
      <w:r w:rsidRPr="00685EA6">
        <w:rPr>
          <w:rFonts w:ascii="Sakkal Majalla" w:hAnsi="Sakkal Majalla" w:cs="Sakkal Majalla"/>
          <w:i/>
          <w:sz w:val="14"/>
          <w:szCs w:val="20"/>
          <w:rtl/>
        </w:rPr>
        <w:t>أ قسم اللغة الإنجليزية، جامعة قرطاج، المرسى 2070، تونس</w:t>
      </w:r>
    </w:p>
    <w:p w14:paraId="58CDE655" w14:textId="77777777" w:rsidR="00687F93" w:rsidRPr="00685EA6" w:rsidRDefault="00000000" w:rsidP="00685EA6">
      <w:pPr>
        <w:bidi/>
        <w:spacing w:line="276" w:lineRule="auto"/>
        <w:rPr>
          <w:rFonts w:ascii="Sakkal Majalla" w:hAnsi="Sakkal Majalla" w:cs="Sakkal Majalla"/>
          <w:sz w:val="20"/>
          <w:szCs w:val="20"/>
        </w:rPr>
      </w:pPr>
      <w:r w:rsidRPr="00685EA6">
        <w:rPr>
          <w:rFonts w:ascii="Sakkal Majalla" w:hAnsi="Sakkal Majalla" w:cs="Sakkal Majalla"/>
          <w:i/>
          <w:sz w:val="14"/>
          <w:szCs w:val="20"/>
          <w:rtl/>
        </w:rPr>
        <w:t>ب قسم اللسانيات التطبيقية، جامعة قرطاج، تونس</w:t>
      </w:r>
    </w:p>
    <w:p w14:paraId="6E0A35B9" w14:textId="77777777" w:rsidR="00687F93" w:rsidRPr="00685EA6" w:rsidRDefault="00000000" w:rsidP="00685EA6">
      <w:pPr>
        <w:spacing w:line="276" w:lineRule="auto"/>
        <w:rPr>
          <w:rFonts w:ascii="Sakkal Majalla" w:hAnsi="Sakkal Majalla" w:cs="Sakkal Majalla"/>
          <w:iCs/>
          <w:sz w:val="24"/>
          <w:szCs w:val="28"/>
        </w:rPr>
      </w:pPr>
      <w:r w:rsidRPr="00685EA6">
        <w:rPr>
          <w:rFonts w:ascii="Sakkal Majalla" w:hAnsi="Sakkal Majalla" w:cs="Sakkal Majalla"/>
          <w:iCs/>
          <w:sz w:val="20"/>
          <w:szCs w:val="28"/>
        </w:rPr>
        <w:t>a Department of English, University of Carthage, 2070 La Marsa, Tunis, Tunisia</w:t>
      </w:r>
    </w:p>
    <w:p w14:paraId="18BBFB29" w14:textId="77777777" w:rsidR="00687F93" w:rsidRPr="00685EA6" w:rsidRDefault="00000000" w:rsidP="00685EA6">
      <w:pPr>
        <w:spacing w:line="276" w:lineRule="auto"/>
        <w:rPr>
          <w:rFonts w:ascii="Sakkal Majalla" w:hAnsi="Sakkal Majalla" w:cs="Sakkal Majalla"/>
          <w:iCs/>
          <w:sz w:val="24"/>
          <w:szCs w:val="28"/>
        </w:rPr>
      </w:pPr>
      <w:r w:rsidRPr="00685EA6">
        <w:rPr>
          <w:rFonts w:ascii="Sakkal Majalla" w:hAnsi="Sakkal Majalla" w:cs="Sakkal Majalla"/>
          <w:iCs/>
          <w:sz w:val="20"/>
          <w:szCs w:val="28"/>
        </w:rPr>
        <w:t>b Department of Applied Linguistics, University of Carthage, Tunis, Tunisia</w:t>
      </w:r>
    </w:p>
    <w:tbl>
      <w:tblPr>
        <w:bidiVisual/>
        <w:tblW w:w="5000" w:type="pct"/>
        <w:jc w:val="center"/>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1929"/>
        <w:gridCol w:w="7935"/>
      </w:tblGrid>
      <w:tr w:rsidR="00687F93" w:rsidRPr="00A81E34" w14:paraId="017245B6" w14:textId="77777777" w:rsidTr="00AF4438">
        <w:trPr>
          <w:jc w:val="center"/>
        </w:trPr>
        <w:tc>
          <w:tcPr>
            <w:tcW w:w="978" w:type="pct"/>
          </w:tcPr>
          <w:p w14:paraId="0D47B393" w14:textId="77777777" w:rsidR="00687F93" w:rsidRPr="005F35AB" w:rsidRDefault="00000000" w:rsidP="00685EA6">
            <w:pPr>
              <w:bidi/>
              <w:spacing w:line="276" w:lineRule="auto"/>
              <w:jc w:val="lowKashida"/>
              <w:rPr>
                <w:rFonts w:ascii="Sakkal Majalla" w:hAnsi="Sakkal Majalla" w:cs="Sakkal Majalla"/>
                <w:bCs/>
                <w:sz w:val="20"/>
              </w:rPr>
            </w:pPr>
            <w:r w:rsidRPr="005F35AB">
              <w:rPr>
                <w:rFonts w:ascii="Sakkal Majalla" w:hAnsi="Sakkal Majalla" w:cs="Sakkal Majalla"/>
                <w:bCs/>
                <w:sz w:val="16"/>
                <w:rtl/>
              </w:rPr>
              <w:t>الكلمات المفتاحية:</w:t>
            </w:r>
          </w:p>
          <w:p w14:paraId="7C4EBF6F" w14:textId="77777777" w:rsidR="00F06D2F" w:rsidRPr="0077291D" w:rsidRDefault="00F06D2F" w:rsidP="00685EA6">
            <w:pPr>
              <w:bidi/>
              <w:spacing w:line="276" w:lineRule="auto"/>
              <w:jc w:val="lowKashida"/>
              <w:rPr>
                <w:rFonts w:ascii="Sakkal Majalla" w:hAnsi="Sakkal Majalla" w:cs="Sakkal Majalla"/>
                <w:sz w:val="16"/>
                <w:szCs w:val="20"/>
                <w:rtl/>
              </w:rPr>
            </w:pPr>
            <w:r w:rsidRPr="0077291D">
              <w:rPr>
                <w:rFonts w:ascii="Sakkal Majalla" w:hAnsi="Sakkal Majalla" w:cs="Sakkal Majalla"/>
                <w:sz w:val="16"/>
                <w:szCs w:val="20"/>
                <w:rtl/>
              </w:rPr>
              <w:t>القراءة الموسّعة</w:t>
            </w:r>
          </w:p>
          <w:p w14:paraId="3E7D58A1" w14:textId="77777777" w:rsidR="00F06D2F" w:rsidRPr="0077291D" w:rsidRDefault="00F06D2F" w:rsidP="00685EA6">
            <w:pPr>
              <w:bidi/>
              <w:spacing w:line="276" w:lineRule="auto"/>
              <w:jc w:val="lowKashida"/>
              <w:rPr>
                <w:rFonts w:ascii="Sakkal Majalla" w:hAnsi="Sakkal Majalla" w:cs="Sakkal Majalla"/>
                <w:sz w:val="16"/>
                <w:szCs w:val="20"/>
                <w:rtl/>
              </w:rPr>
            </w:pPr>
            <w:r w:rsidRPr="0077291D">
              <w:rPr>
                <w:rFonts w:ascii="Sakkal Majalla" w:hAnsi="Sakkal Majalla" w:cs="Sakkal Majalla" w:hint="cs"/>
                <w:sz w:val="16"/>
                <w:szCs w:val="20"/>
                <w:rtl/>
              </w:rPr>
              <w:t>ا</w:t>
            </w:r>
            <w:r w:rsidRPr="0077291D">
              <w:rPr>
                <w:rFonts w:ascii="Sakkal Majalla" w:hAnsi="Sakkal Majalla" w:cs="Sakkal Majalla"/>
                <w:sz w:val="16"/>
                <w:szCs w:val="20"/>
                <w:rtl/>
              </w:rPr>
              <w:t>كتساب المفردات</w:t>
            </w:r>
          </w:p>
          <w:p w14:paraId="04FC46EB" w14:textId="77777777" w:rsidR="00F06D2F" w:rsidRPr="0077291D" w:rsidRDefault="00F06D2F" w:rsidP="00685EA6">
            <w:pPr>
              <w:bidi/>
              <w:spacing w:line="276" w:lineRule="auto"/>
              <w:jc w:val="lowKashida"/>
              <w:rPr>
                <w:rFonts w:ascii="Sakkal Majalla" w:hAnsi="Sakkal Majalla" w:cs="Sakkal Majalla"/>
                <w:sz w:val="16"/>
                <w:szCs w:val="20"/>
                <w:rtl/>
              </w:rPr>
            </w:pPr>
            <w:r w:rsidRPr="0077291D">
              <w:rPr>
                <w:rFonts w:ascii="Sakkal Majalla" w:hAnsi="Sakkal Majalla" w:cs="Sakkal Majalla"/>
                <w:sz w:val="16"/>
                <w:szCs w:val="20"/>
                <w:rtl/>
              </w:rPr>
              <w:t>اللغة الإنجليزية لغةً أجنبية</w:t>
            </w:r>
          </w:p>
          <w:p w14:paraId="0B885340" w14:textId="77777777" w:rsidR="00F06D2F" w:rsidRPr="0077291D" w:rsidRDefault="00F06D2F" w:rsidP="00685EA6">
            <w:pPr>
              <w:bidi/>
              <w:spacing w:line="276" w:lineRule="auto"/>
              <w:jc w:val="lowKashida"/>
              <w:rPr>
                <w:rFonts w:ascii="Sakkal Majalla" w:hAnsi="Sakkal Majalla" w:cs="Sakkal Majalla"/>
                <w:sz w:val="16"/>
                <w:szCs w:val="20"/>
                <w:rtl/>
              </w:rPr>
            </w:pPr>
            <w:r w:rsidRPr="0077291D">
              <w:rPr>
                <w:rFonts w:ascii="Sakkal Majalla" w:hAnsi="Sakkal Majalla" w:cs="Sakkal Majalla"/>
                <w:sz w:val="16"/>
                <w:szCs w:val="20"/>
                <w:rtl/>
              </w:rPr>
              <w:t>طلبة الجامعة</w:t>
            </w:r>
          </w:p>
          <w:p w14:paraId="1BBD7F5D" w14:textId="07EE87D5" w:rsidR="00687F93" w:rsidRPr="00A81E34" w:rsidRDefault="00F06D2F" w:rsidP="00685EA6">
            <w:pPr>
              <w:bidi/>
              <w:spacing w:line="276" w:lineRule="auto"/>
              <w:jc w:val="lowKashida"/>
              <w:rPr>
                <w:rFonts w:ascii="Sakkal Majalla" w:hAnsi="Sakkal Majalla" w:cs="Sakkal Majalla"/>
                <w:lang w:bidi="ar-BH"/>
              </w:rPr>
            </w:pPr>
            <w:r w:rsidRPr="0077291D">
              <w:rPr>
                <w:rFonts w:ascii="Sakkal Majalla" w:hAnsi="Sakkal Majalla" w:cs="Sakkal Majalla"/>
                <w:sz w:val="16"/>
                <w:szCs w:val="20"/>
                <w:rtl/>
              </w:rPr>
              <w:t>الممارسات القرائية</w:t>
            </w:r>
          </w:p>
        </w:tc>
        <w:tc>
          <w:tcPr>
            <w:tcW w:w="4022" w:type="pct"/>
            <w:shd w:val="clear" w:color="auto" w:fill="FDE9D9"/>
          </w:tcPr>
          <w:p w14:paraId="4FCBD47F" w14:textId="77777777" w:rsidR="00687F93" w:rsidRPr="005F35AB" w:rsidRDefault="00000000" w:rsidP="00685EA6">
            <w:pPr>
              <w:bidi/>
              <w:spacing w:line="276" w:lineRule="auto"/>
              <w:jc w:val="lowKashida"/>
              <w:rPr>
                <w:rFonts w:ascii="Sakkal Majalla" w:hAnsi="Sakkal Majalla" w:cs="Sakkal Majalla"/>
                <w:bCs/>
                <w:sz w:val="20"/>
              </w:rPr>
            </w:pPr>
            <w:r w:rsidRPr="005F35AB">
              <w:rPr>
                <w:rFonts w:ascii="Sakkal Majalla" w:hAnsi="Sakkal Majalla" w:cs="Sakkal Majalla"/>
                <w:bCs/>
                <w:sz w:val="16"/>
                <w:rtl/>
              </w:rPr>
              <w:t>الملخّص</w:t>
            </w:r>
          </w:p>
          <w:p w14:paraId="59A3F170" w14:textId="65B71428" w:rsidR="00687F93" w:rsidRPr="00685EA6" w:rsidRDefault="00F06D2F" w:rsidP="00685EA6">
            <w:pPr>
              <w:bidi/>
              <w:spacing w:line="276" w:lineRule="auto"/>
              <w:jc w:val="lowKashida"/>
              <w:rPr>
                <w:rFonts w:ascii="Sakkal Majalla" w:hAnsi="Sakkal Majalla" w:cs="Sakkal Majalla"/>
                <w:szCs w:val="21"/>
              </w:rPr>
            </w:pPr>
            <w:r w:rsidRPr="0077291D">
              <w:rPr>
                <w:rFonts w:ascii="Sakkal Majalla" w:hAnsi="Sakkal Majalla" w:cs="Sakkal Majalla"/>
                <w:sz w:val="20"/>
                <w:szCs w:val="20"/>
                <w:rtl/>
              </w:rPr>
              <w:t>تُعدّ القراءة الموسّعة من الأساليب الفعّالة في تعلّم اللغة الثانية لما توفره من تعرّض لغوي هادف، غير أنّ دورها في اكتساب المفردات لدى طلبة اللغة الإنجليزية لغةً أجنبية في المرحلة الجامعية لا يزال بحاجة إلى مزيد من البحث. تستكشف هذه الدراسة إسهام القراءة الموسّعة في تنمية المفردات لدى طلبة السنة الأولى في تخصص اللغة الإنجليزية من خلال دراسة مسحية لممارساتهم القرائية وتصوراتهم حول هذا النوع من القراءة. جُمعت البيانات باستخدام استبانة تناولت عادات الطلبة في القراءة الموسّعة، ومدى انخراطهم في قراءة المواد المختلفة، والاستراتيجيات التي يستخدمونها لتعلّم الكلمات الجديدة، وتصوراتهم حول دور القراءة في تنمية المفردات. أظهرت النتائج وجود اتجاهات إيجابية نحو القراءة الموسّعة، كما أشارت إلى أن الانتظام في أنشطة القراءة الموسّعة يسهم في دعم تنمية المفردات وتعزيز الاحتفاظ بها. كما كشفت الدراسة عن بعض التحديات التي قد تحدّ من فاعلية هذا الأسلوب، من بينها ضعف الدافعية، وضيق الوقت، وصعوبة اختيار المواد القرائية المناسبة. وتؤكد الدراسة أهمية دمج القراءة الموسّعة بصورة أكثر انتظامًا ضمن برامج تعليم اللغة الإنجليزية في الجامعات لتعزيز تعلّم المفردات.</w:t>
            </w:r>
          </w:p>
        </w:tc>
      </w:tr>
    </w:tbl>
    <w:p w14:paraId="17E8F970" w14:textId="77777777" w:rsidR="00687F93" w:rsidRPr="00712FB0" w:rsidRDefault="00687F93">
      <w:pPr>
        <w:bidi/>
        <w:spacing w:after="40"/>
        <w:jc w:val="right"/>
        <w:rPr>
          <w:rFonts w:ascii="Sakkal Majalla" w:hAnsi="Sakkal Majalla" w:cs="Sakkal Majalla"/>
          <w:sz w:val="8"/>
          <w:szCs w:val="8"/>
        </w:rPr>
      </w:pPr>
    </w:p>
    <w:tbl>
      <w:tblPr>
        <w:tblW w:w="0" w:type="auto"/>
        <w:jc w:val="center"/>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2061"/>
        <w:gridCol w:w="7749"/>
      </w:tblGrid>
      <w:tr w:rsidR="00687F93" w:rsidRPr="00A81E34" w14:paraId="6878A7A4" w14:textId="77777777" w:rsidTr="00AF4438">
        <w:trPr>
          <w:jc w:val="center"/>
        </w:trPr>
        <w:tc>
          <w:tcPr>
            <w:tcW w:w="2061" w:type="dxa"/>
          </w:tcPr>
          <w:p w14:paraId="5FB5F881" w14:textId="77777777" w:rsidR="00687F93" w:rsidRPr="00AF4438" w:rsidRDefault="00000000" w:rsidP="00AF4438">
            <w:pPr>
              <w:spacing w:line="276" w:lineRule="auto"/>
              <w:rPr>
                <w:rFonts w:ascii="Sakkal Majalla" w:hAnsi="Sakkal Majalla" w:cs="Sakkal Majalla"/>
                <w:sz w:val="20"/>
                <w:szCs w:val="20"/>
              </w:rPr>
            </w:pPr>
            <w:r w:rsidRPr="00AF4438">
              <w:rPr>
                <w:rFonts w:ascii="Sakkal Majalla" w:hAnsi="Sakkal Majalla" w:cs="Sakkal Majalla"/>
                <w:b/>
                <w:sz w:val="20"/>
                <w:szCs w:val="20"/>
              </w:rPr>
              <w:t>Keywords:</w:t>
            </w:r>
          </w:p>
          <w:p w14:paraId="0FE257E5" w14:textId="77777777" w:rsidR="00F06D2F" w:rsidRPr="00AF4438" w:rsidRDefault="00F06D2F" w:rsidP="00AF4438">
            <w:pPr>
              <w:spacing w:line="276" w:lineRule="auto"/>
              <w:rPr>
                <w:rFonts w:ascii="Sakkal Majalla" w:hAnsi="Sakkal Majalla" w:cs="Sakkal Majalla"/>
                <w:sz w:val="20"/>
                <w:szCs w:val="20"/>
                <w:rtl/>
              </w:rPr>
            </w:pPr>
            <w:r w:rsidRPr="00AF4438">
              <w:rPr>
                <w:rFonts w:ascii="Sakkal Majalla" w:hAnsi="Sakkal Majalla" w:cs="Sakkal Majalla"/>
                <w:sz w:val="20"/>
                <w:szCs w:val="20"/>
              </w:rPr>
              <w:t>extensive reading</w:t>
            </w:r>
          </w:p>
          <w:p w14:paraId="79A9D480" w14:textId="77777777" w:rsidR="00F06D2F" w:rsidRPr="00AF4438" w:rsidRDefault="00F06D2F" w:rsidP="00AF4438">
            <w:pPr>
              <w:spacing w:line="276" w:lineRule="auto"/>
              <w:rPr>
                <w:rFonts w:ascii="Sakkal Majalla" w:hAnsi="Sakkal Majalla" w:cs="Sakkal Majalla"/>
                <w:sz w:val="20"/>
                <w:szCs w:val="20"/>
                <w:rtl/>
              </w:rPr>
            </w:pPr>
            <w:r w:rsidRPr="00AF4438">
              <w:rPr>
                <w:rFonts w:ascii="Sakkal Majalla" w:hAnsi="Sakkal Majalla" w:cs="Sakkal Majalla"/>
                <w:sz w:val="20"/>
                <w:szCs w:val="20"/>
              </w:rPr>
              <w:t>vocabulary acquisition</w:t>
            </w:r>
          </w:p>
          <w:p w14:paraId="4E2DCEA7" w14:textId="77777777" w:rsidR="00F06D2F" w:rsidRPr="00AF4438" w:rsidRDefault="00F06D2F" w:rsidP="00AF4438">
            <w:pPr>
              <w:spacing w:line="276" w:lineRule="auto"/>
              <w:rPr>
                <w:rFonts w:ascii="Sakkal Majalla" w:hAnsi="Sakkal Majalla" w:cs="Sakkal Majalla"/>
                <w:sz w:val="20"/>
                <w:szCs w:val="20"/>
                <w:rtl/>
              </w:rPr>
            </w:pPr>
            <w:r w:rsidRPr="00AF4438">
              <w:rPr>
                <w:rFonts w:ascii="Sakkal Majalla" w:hAnsi="Sakkal Majalla" w:cs="Sakkal Majalla"/>
                <w:sz w:val="20"/>
                <w:szCs w:val="20"/>
              </w:rPr>
              <w:t>English as a foreign language</w:t>
            </w:r>
          </w:p>
          <w:p w14:paraId="353514FD" w14:textId="77777777" w:rsidR="00F06D2F" w:rsidRPr="00AF4438" w:rsidRDefault="00F06D2F" w:rsidP="00AF4438">
            <w:pPr>
              <w:spacing w:line="276" w:lineRule="auto"/>
              <w:rPr>
                <w:rFonts w:ascii="Sakkal Majalla" w:hAnsi="Sakkal Majalla" w:cs="Sakkal Majalla"/>
                <w:sz w:val="20"/>
                <w:szCs w:val="20"/>
                <w:rtl/>
              </w:rPr>
            </w:pPr>
            <w:r w:rsidRPr="00AF4438">
              <w:rPr>
                <w:rFonts w:ascii="Sakkal Majalla" w:hAnsi="Sakkal Majalla" w:cs="Sakkal Majalla"/>
                <w:sz w:val="20"/>
                <w:szCs w:val="20"/>
              </w:rPr>
              <w:t>university students</w:t>
            </w:r>
          </w:p>
          <w:p w14:paraId="1963A8C3" w14:textId="2EEBA892" w:rsidR="00687F93" w:rsidRPr="00AF4438" w:rsidRDefault="00F06D2F" w:rsidP="00AF4438">
            <w:pPr>
              <w:spacing w:line="276" w:lineRule="auto"/>
              <w:rPr>
                <w:rFonts w:ascii="Sakkal Majalla" w:hAnsi="Sakkal Majalla" w:cs="Sakkal Majalla"/>
                <w:sz w:val="20"/>
                <w:szCs w:val="20"/>
              </w:rPr>
            </w:pPr>
            <w:r w:rsidRPr="00AF4438">
              <w:rPr>
                <w:rFonts w:ascii="Sakkal Majalla" w:hAnsi="Sakkal Majalla" w:cs="Sakkal Majalla"/>
                <w:sz w:val="20"/>
                <w:szCs w:val="20"/>
              </w:rPr>
              <w:t>reading practices</w:t>
            </w:r>
          </w:p>
        </w:tc>
        <w:tc>
          <w:tcPr>
            <w:tcW w:w="7749" w:type="dxa"/>
            <w:shd w:val="clear" w:color="auto" w:fill="FDE9D9"/>
          </w:tcPr>
          <w:p w14:paraId="1F4DF6F1" w14:textId="77777777" w:rsidR="00687F93" w:rsidRPr="00AF4438" w:rsidRDefault="00000000" w:rsidP="00AF4438">
            <w:pPr>
              <w:spacing w:line="276" w:lineRule="auto"/>
              <w:rPr>
                <w:rFonts w:ascii="Sakkal Majalla" w:hAnsi="Sakkal Majalla" w:cs="Sakkal Majalla"/>
                <w:sz w:val="20"/>
                <w:szCs w:val="20"/>
              </w:rPr>
            </w:pPr>
            <w:r w:rsidRPr="00AF4438">
              <w:rPr>
                <w:rFonts w:ascii="Sakkal Majalla" w:hAnsi="Sakkal Majalla" w:cs="Sakkal Majalla"/>
                <w:b/>
                <w:sz w:val="20"/>
                <w:szCs w:val="20"/>
              </w:rPr>
              <w:t>A B S T R A C T</w:t>
            </w:r>
          </w:p>
          <w:p w14:paraId="0D073493" w14:textId="20CCDE01" w:rsidR="00687F93" w:rsidRPr="00AF4438" w:rsidRDefault="00F06D2F" w:rsidP="00AF4438">
            <w:pPr>
              <w:spacing w:line="276" w:lineRule="auto"/>
              <w:jc w:val="both"/>
              <w:rPr>
                <w:rFonts w:ascii="Sakkal Majalla" w:hAnsi="Sakkal Majalla" w:cs="Sakkal Majalla"/>
                <w:sz w:val="20"/>
                <w:szCs w:val="20"/>
              </w:rPr>
            </w:pPr>
            <w:r w:rsidRPr="00AF4438">
              <w:rPr>
                <w:rFonts w:ascii="Sakkal Majalla" w:hAnsi="Sakkal Majalla" w:cs="Sakkal Majalla"/>
                <w:sz w:val="20"/>
                <w:szCs w:val="20"/>
              </w:rPr>
              <w:t xml:space="preserve">Extensive reading has been widely recognized as an effective approach to second language learning due to the meaningful language exposure it provides. However, its role in vocabulary acquisition among university EFL learners requires further investigation. This study explores the contribution of extensive reading to vocabulary development among first-year English major students through a survey-based investigation of their reading practices and perceptions. Data </w:t>
            </w:r>
            <w:proofErr w:type="gramStart"/>
            <w:r w:rsidRPr="00AF4438">
              <w:rPr>
                <w:rFonts w:ascii="Sakkal Majalla" w:hAnsi="Sakkal Majalla" w:cs="Sakkal Majalla"/>
                <w:sz w:val="20"/>
                <w:szCs w:val="20"/>
              </w:rPr>
              <w:t>were</w:t>
            </w:r>
            <w:proofErr w:type="gramEnd"/>
            <w:r w:rsidRPr="00AF4438">
              <w:rPr>
                <w:rFonts w:ascii="Sakkal Majalla" w:hAnsi="Sakkal Majalla" w:cs="Sakkal Majalla"/>
                <w:sz w:val="20"/>
                <w:szCs w:val="20"/>
              </w:rPr>
              <w:t xml:space="preserve"> collected using a questionnaire addressing students’ extensive reading habits, engagement with reading materials, strategies for learning new words, and perceptions of the role of reading in vocabulary growth. The findings revealed positive attitudes toward extensive reading and suggested that regular engagement in extensive reading activities supports vocabulary development and retention. The study also identified challenges that may limit its effectiveness, including lack of motivation, limited time, and difficulties in selecting suitable reading materials. The study highlights the importance of integrating extensive reading more systematically into university EFL programs to enhance vocabulary learning.</w:t>
            </w:r>
          </w:p>
        </w:tc>
      </w:tr>
    </w:tbl>
    <w:p w14:paraId="639E1B59" w14:textId="4D620B82" w:rsidR="00712FB0" w:rsidRPr="00685EA6" w:rsidRDefault="00000000" w:rsidP="00712FB0">
      <w:pPr>
        <w:bidi/>
        <w:spacing w:before="60"/>
        <w:rPr>
          <w:rFonts w:ascii="Sakkal Majalla" w:hAnsi="Sakkal Majalla" w:cs="Sakkal Majalla"/>
          <w:i/>
          <w:sz w:val="20"/>
          <w:szCs w:val="20"/>
          <w:rtl/>
          <w:lang w:bidi="ar-BH"/>
        </w:rPr>
      </w:pPr>
      <w:r w:rsidRPr="00685EA6">
        <w:rPr>
          <w:rFonts w:ascii="Sakkal Majalla" w:hAnsi="Sakkal Majalla" w:cs="Sakkal Majalla"/>
          <w:i/>
          <w:sz w:val="20"/>
          <w:szCs w:val="20"/>
          <w:rtl/>
        </w:rPr>
        <w:t xml:space="preserve">* المؤلّف </w:t>
      </w:r>
      <w:proofErr w:type="gramStart"/>
      <w:r w:rsidRPr="00685EA6">
        <w:rPr>
          <w:rFonts w:ascii="Sakkal Majalla" w:hAnsi="Sakkal Majalla" w:cs="Sakkal Majalla"/>
          <w:i/>
          <w:sz w:val="20"/>
          <w:szCs w:val="20"/>
          <w:rtl/>
        </w:rPr>
        <w:t>المُراسِل</w:t>
      </w:r>
      <w:r w:rsidR="00712FB0" w:rsidRPr="00685EA6">
        <w:rPr>
          <w:rFonts w:ascii="Sakkal Majalla" w:hAnsi="Sakkal Majalla" w:cs="Sakkal Majalla"/>
          <w:i/>
          <w:sz w:val="20"/>
          <w:szCs w:val="20"/>
          <w:rtl/>
        </w:rPr>
        <w:t xml:space="preserve">: </w:t>
      </w:r>
      <w:r w:rsidRPr="00685EA6">
        <w:rPr>
          <w:rFonts w:ascii="Sakkal Majalla" w:hAnsi="Sakkal Majalla" w:cs="Sakkal Majalla"/>
          <w:i/>
          <w:sz w:val="20"/>
          <w:szCs w:val="20"/>
          <w:rtl/>
        </w:rPr>
        <w:t xml:space="preserve"> </w:t>
      </w:r>
      <w:r w:rsidR="00712FB0" w:rsidRPr="00685EA6">
        <w:rPr>
          <w:rFonts w:ascii="Sakkal Majalla" w:hAnsi="Sakkal Majalla" w:cs="Sakkal Majalla"/>
          <w:i/>
          <w:sz w:val="20"/>
          <w:szCs w:val="20"/>
          <w:rtl/>
        </w:rPr>
        <w:t>جاك</w:t>
      </w:r>
      <w:proofErr w:type="gramEnd"/>
      <w:r w:rsidR="00712FB0" w:rsidRPr="00685EA6">
        <w:rPr>
          <w:rFonts w:ascii="Sakkal Majalla" w:hAnsi="Sakkal Majalla" w:cs="Sakkal Majalla"/>
          <w:i/>
          <w:sz w:val="20"/>
          <w:szCs w:val="20"/>
          <w:rtl/>
        </w:rPr>
        <w:t xml:space="preserve"> حداد - </w:t>
      </w:r>
      <w:r w:rsidRPr="00685EA6">
        <w:rPr>
          <w:rFonts w:ascii="Sakkal Majalla" w:hAnsi="Sakkal Majalla" w:cs="Sakkal Majalla"/>
          <w:i/>
          <w:sz w:val="20"/>
          <w:szCs w:val="20"/>
          <w:rtl/>
        </w:rPr>
        <w:t xml:space="preserve">البريد </w:t>
      </w:r>
      <w:proofErr w:type="spellStart"/>
      <w:r w:rsidRPr="00685EA6">
        <w:rPr>
          <w:rFonts w:ascii="Sakkal Majalla" w:hAnsi="Sakkal Majalla" w:cs="Sakkal Majalla"/>
          <w:i/>
          <w:sz w:val="20"/>
          <w:szCs w:val="20"/>
          <w:rtl/>
        </w:rPr>
        <w:t>الإلكت</w:t>
      </w:r>
      <w:proofErr w:type="spellEnd"/>
      <w:r w:rsidR="00712FB0" w:rsidRPr="00685EA6">
        <w:rPr>
          <w:rFonts w:ascii="Sakkal Majalla" w:hAnsi="Sakkal Majalla" w:cs="Sakkal Majalla"/>
          <w:i/>
          <w:sz w:val="20"/>
          <w:szCs w:val="20"/>
          <w:rtl/>
          <w:lang w:bidi="ar-BH"/>
        </w:rPr>
        <w:t xml:space="preserve">روني: </w:t>
      </w:r>
      <w:r w:rsidR="00712FB0" w:rsidRPr="00685EA6">
        <w:rPr>
          <w:rFonts w:ascii="Sakkal Majalla" w:hAnsi="Sakkal Majalla" w:cs="Sakkal Majalla"/>
          <w:i/>
          <w:sz w:val="20"/>
          <w:szCs w:val="20"/>
        </w:rPr>
        <w:t>jack_haddad@example.edu</w:t>
      </w:r>
    </w:p>
    <w:p w14:paraId="2DFBA95F" w14:textId="0BB74535" w:rsidR="00712FB0" w:rsidRPr="00685EA6" w:rsidRDefault="00712FB0" w:rsidP="005F35AB">
      <w:pPr>
        <w:spacing w:line="240" w:lineRule="auto"/>
        <w:rPr>
          <w:rFonts w:ascii="Sakkal Majalla" w:hAnsi="Sakkal Majalla" w:cs="Sakkal Majalla"/>
          <w:iCs/>
          <w:sz w:val="24"/>
          <w:szCs w:val="28"/>
        </w:rPr>
      </w:pPr>
      <w:r w:rsidRPr="00685EA6">
        <w:rPr>
          <w:rFonts w:ascii="Sakkal Majalla" w:hAnsi="Sakkal Majalla" w:cs="Sakkal Majalla"/>
          <w:iCs/>
          <w:sz w:val="20"/>
          <w:szCs w:val="28"/>
        </w:rPr>
        <w:t>* Corresponding author</w:t>
      </w:r>
      <w:r w:rsidR="0077291D">
        <w:rPr>
          <w:rFonts w:ascii="Sakkal Majalla" w:hAnsi="Sakkal Majalla" w:cs="Sakkal Majalla"/>
          <w:iCs/>
          <w:sz w:val="20"/>
          <w:szCs w:val="28"/>
        </w:rPr>
        <w:t>:</w:t>
      </w:r>
      <w:r w:rsidRPr="00685EA6">
        <w:rPr>
          <w:rFonts w:ascii="Sakkal Majalla" w:hAnsi="Sakkal Majalla" w:cs="Sakkal Majalla"/>
          <w:iCs/>
          <w:sz w:val="20"/>
          <w:szCs w:val="28"/>
        </w:rPr>
        <w:t xml:space="preserve"> </w:t>
      </w:r>
      <w:r w:rsidR="0077291D">
        <w:rPr>
          <w:rFonts w:ascii="Sakkal Majalla" w:hAnsi="Sakkal Majalla" w:cs="Sakkal Majalla"/>
          <w:iCs/>
          <w:sz w:val="20"/>
          <w:szCs w:val="28"/>
        </w:rPr>
        <w:t xml:space="preserve">Jack Haddad - </w:t>
      </w:r>
      <w:r w:rsidRPr="00685EA6">
        <w:rPr>
          <w:rFonts w:ascii="Sakkal Majalla" w:hAnsi="Sakkal Majalla" w:cs="Sakkal Majalla"/>
          <w:iCs/>
          <w:sz w:val="20"/>
          <w:szCs w:val="28"/>
        </w:rPr>
        <w:t xml:space="preserve">E-mail address: jack_haddad@example.edu </w:t>
      </w:r>
    </w:p>
    <w:p w14:paraId="3EE2CDBE" w14:textId="04A677FA" w:rsidR="00687F93" w:rsidRPr="00FE5180" w:rsidRDefault="00000000" w:rsidP="00AF4438">
      <w:pPr>
        <w:bidi/>
        <w:spacing w:line="276" w:lineRule="auto"/>
        <w:jc w:val="lowKashida"/>
        <w:rPr>
          <w:rFonts w:ascii="Sakkal Majalla" w:hAnsi="Sakkal Majalla" w:cs="Sakkal Majalla"/>
          <w:bCs/>
          <w:sz w:val="28"/>
          <w:szCs w:val="32"/>
        </w:rPr>
      </w:pPr>
      <w:r w:rsidRPr="00FE5180">
        <w:rPr>
          <w:rFonts w:ascii="Sakkal Majalla" w:hAnsi="Sakkal Majalla" w:cs="Sakkal Majalla"/>
          <w:bCs/>
          <w:sz w:val="36"/>
          <w:szCs w:val="32"/>
          <w:rtl/>
        </w:rPr>
        <w:lastRenderedPageBreak/>
        <w:t>1. المقدمة</w:t>
      </w:r>
      <w:r w:rsidR="00A16260">
        <w:rPr>
          <w:rFonts w:ascii="Sakkal Majalla" w:hAnsi="Sakkal Majalla" w:cs="Sakkal Majalla" w:hint="cs"/>
          <w:bCs/>
          <w:sz w:val="36"/>
          <w:szCs w:val="32"/>
          <w:rtl/>
        </w:rPr>
        <w:t xml:space="preserve"> </w:t>
      </w:r>
    </w:p>
    <w:p w14:paraId="6C3ECE92" w14:textId="12B8451E" w:rsidR="00D72A84" w:rsidRPr="00AF4438" w:rsidRDefault="00E62159" w:rsidP="00AF4438">
      <w:pPr>
        <w:bidi/>
        <w:spacing w:after="40" w:line="276" w:lineRule="auto"/>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D72A84"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D72A84" w:rsidRPr="00AF4438">
        <w:rPr>
          <w:rFonts w:ascii="Sakkal Majalla" w:hAnsi="Sakkal Majalla" w:cs="Sakkal Majalla"/>
          <w:sz w:val="28"/>
          <w:szCs w:val="28"/>
        </w:rPr>
        <w:t>Nation, 2013</w:t>
      </w:r>
      <w:r w:rsidR="00D72A84"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D72A84" w:rsidRPr="00AF4438">
        <w:rPr>
          <w:rFonts w:ascii="Sakkal Majalla" w:hAnsi="Sakkal Majalla" w:cs="Sakkal Majalla"/>
          <w:sz w:val="28"/>
          <w:szCs w:val="28"/>
        </w:rPr>
        <w:t>Grabe, 2009; Krashen, 1985</w:t>
      </w:r>
      <w:r w:rsidR="00D72A84"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7130CDFD" w14:textId="189B93B7" w:rsidR="00D72A84"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D72A84"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D72A84" w:rsidRPr="00AF4438">
        <w:rPr>
          <w:rFonts w:ascii="Sakkal Majalla" w:hAnsi="Sakkal Majalla" w:cs="Sakkal Majalla"/>
          <w:sz w:val="28"/>
          <w:szCs w:val="28"/>
        </w:rPr>
        <w:t>Nation, 2013</w:t>
      </w:r>
      <w:r w:rsidR="00D72A84"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D72A84" w:rsidRPr="00AF4438">
        <w:rPr>
          <w:rFonts w:ascii="Sakkal Majalla" w:hAnsi="Sakkal Majalla" w:cs="Sakkal Majalla"/>
          <w:sz w:val="28"/>
          <w:szCs w:val="28"/>
        </w:rPr>
        <w:t>Grabe, 2009; Krashen, 1985</w:t>
      </w:r>
      <w:r w:rsidR="00D72A84"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5F7B1E06" w14:textId="79C35C3C" w:rsidR="00D72A84"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D72A84"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D72A84" w:rsidRPr="00AF4438">
        <w:rPr>
          <w:rFonts w:ascii="Sakkal Majalla" w:hAnsi="Sakkal Majalla" w:cs="Sakkal Majalla"/>
          <w:sz w:val="28"/>
          <w:szCs w:val="28"/>
        </w:rPr>
        <w:t>Nation, 2013</w:t>
      </w:r>
      <w:r w:rsidR="00D72A84"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D72A84" w:rsidRPr="00AF4438">
        <w:rPr>
          <w:rFonts w:ascii="Sakkal Majalla" w:hAnsi="Sakkal Majalla" w:cs="Sakkal Majalla"/>
          <w:sz w:val="28"/>
          <w:szCs w:val="28"/>
        </w:rPr>
        <w:t>Grabe, 2009; Krashen, 1985</w:t>
      </w:r>
      <w:r w:rsidR="00D72A84"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78B2681F" w14:textId="1967403A" w:rsidR="00D72A84"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D72A84"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D72A84" w:rsidRPr="00AF4438">
        <w:rPr>
          <w:rFonts w:ascii="Sakkal Majalla" w:hAnsi="Sakkal Majalla" w:cs="Sakkal Majalla"/>
          <w:sz w:val="28"/>
          <w:szCs w:val="28"/>
        </w:rPr>
        <w:t>Nation, 2013</w:t>
      </w:r>
      <w:r w:rsidR="00D72A84" w:rsidRPr="00AF4438">
        <w:rPr>
          <w:rFonts w:ascii="Sakkal Majalla" w:hAnsi="Sakkal Majalla" w:cs="Sakkal Majalla"/>
          <w:sz w:val="28"/>
          <w:szCs w:val="28"/>
          <w:rtl/>
        </w:rPr>
        <w:t xml:space="preserve">). ومن بين السُّبل </w:t>
      </w:r>
      <w:r w:rsidR="00D72A84" w:rsidRPr="00AF4438">
        <w:rPr>
          <w:rFonts w:ascii="Sakkal Majalla" w:hAnsi="Sakkal Majalla" w:cs="Sakkal Majalla"/>
          <w:sz w:val="28"/>
          <w:szCs w:val="28"/>
          <w:rtl/>
        </w:rPr>
        <w:lastRenderedPageBreak/>
        <w:t>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D72A84" w:rsidRPr="00AF4438">
        <w:rPr>
          <w:rFonts w:ascii="Sakkal Majalla" w:hAnsi="Sakkal Majalla" w:cs="Sakkal Majalla"/>
          <w:sz w:val="28"/>
          <w:szCs w:val="28"/>
        </w:rPr>
        <w:t>Grabe, 2009; Krashen, 1985</w:t>
      </w:r>
      <w:r w:rsidR="00D72A84"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1C97E0DF" w14:textId="19BCAA46" w:rsidR="00A232A7" w:rsidRPr="00AF4438" w:rsidRDefault="00A232A7"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sz w:val="28"/>
          <w:szCs w:val="28"/>
          <w:rtl/>
        </w:rPr>
        <w:t>بناءً على ما سبق، تهدف هذه الدراسة إلى استكشاف دور القراءة الموسّعة في اكتساب المفردات لدى طلبة السنة الأولى في تخصص اللغة الإنجليزية لغةً أجنبية، من خلال الكشف عن ممارساتهم القرائية وتصوراتهم حول إسهام هذا النوع من القراءة في تنمية حصيلتهم اللغوية. وتسعى الدراسة إلى الإجابة عن الأسئلة البحثية الآتية: (1) ما مدى ممارسة طلبة السنة الأولى في اللغة الإنجليزية لأنشطة القراءة الموسّعة؟ (2) ما تصوراتهم حول دور القراءة الموسّعة في اكتساب المفردات وتنميتها؟ (3) ما العوامل التي قد تشجّع الطلبة على الانخراط في القراءة الموسّعة أو تحدّ من ممارستهم لها؟ ومن خلال الإجابة عن هذه الأسئلة، تسعى الدراسة إلى تقديم فهم أعمق لإمكانات القراءة الموسّعة بوصفها أداة داعمة لتعلّم المفردات، والمساهمة في تطوير ممارسات تعليم اللغة الإنجليزية في المرحلة الجامعية</w:t>
      </w:r>
      <w:r w:rsidRPr="00AF4438">
        <w:rPr>
          <w:rFonts w:ascii="Sakkal Majalla" w:hAnsi="Sakkal Majalla" w:cs="Sakkal Majalla"/>
          <w:sz w:val="28"/>
          <w:szCs w:val="28"/>
        </w:rPr>
        <w:t>.</w:t>
      </w:r>
    </w:p>
    <w:p w14:paraId="747AF9A0" w14:textId="65A4A506" w:rsidR="00DF1DBC" w:rsidRPr="00AF4438" w:rsidRDefault="00DF1DBC"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w:t>
      </w:r>
    </w:p>
    <w:p w14:paraId="3AEBAF24" w14:textId="77777777" w:rsidR="00687F93" w:rsidRPr="00647F16" w:rsidRDefault="00000000" w:rsidP="00AF4438">
      <w:pPr>
        <w:bidi/>
        <w:spacing w:line="276" w:lineRule="auto"/>
        <w:jc w:val="lowKashida"/>
        <w:rPr>
          <w:rFonts w:ascii="Sakkal Majalla" w:hAnsi="Sakkal Majalla" w:cs="Sakkal Majalla"/>
          <w:bCs/>
          <w:sz w:val="36"/>
          <w:szCs w:val="32"/>
        </w:rPr>
      </w:pPr>
      <w:r w:rsidRPr="00647F16">
        <w:rPr>
          <w:rFonts w:ascii="Sakkal Majalla" w:hAnsi="Sakkal Majalla" w:cs="Sakkal Majalla"/>
          <w:bCs/>
          <w:sz w:val="36"/>
          <w:szCs w:val="32"/>
          <w:rtl/>
        </w:rPr>
        <w:t>2. مراجعة الأدبيات</w:t>
      </w:r>
    </w:p>
    <w:p w14:paraId="5249E778" w14:textId="6D96559B" w:rsidR="00BD006F" w:rsidRPr="00AF4438" w:rsidRDefault="00E62159" w:rsidP="00AF4438">
      <w:pPr>
        <w:bidi/>
        <w:spacing w:after="40" w:line="276" w:lineRule="auto"/>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BD006F" w:rsidRPr="00AF4438">
        <w:rPr>
          <w:rFonts w:ascii="Sakkal Majalla" w:hAnsi="Sakkal Majalla" w:cs="Sakkal Majalla"/>
          <w:sz w:val="28"/>
          <w:szCs w:val="28"/>
          <w:rtl/>
        </w:rPr>
        <w:t>توجد دراسات كثيرة قد تناولت</w:t>
      </w:r>
      <w:r w:rsidR="00BD006F" w:rsidRPr="00AF4438">
        <w:rPr>
          <w:rFonts w:ascii="Sakkal Majalla" w:hAnsi="Sakkal Majalla" w:cs="Sakkal Majalla" w:hint="cs"/>
          <w:sz w:val="28"/>
          <w:szCs w:val="28"/>
          <w:rtl/>
        </w:rPr>
        <w:t xml:space="preserve"> مسائل بحثية متنوعة ترتبط ب</w:t>
      </w:r>
      <w:r w:rsidR="00BD006F" w:rsidRPr="00AF4438">
        <w:rPr>
          <w:rFonts w:ascii="Sakkal Majalla" w:hAnsi="Sakkal Majalla" w:cs="Sakkal Majalla"/>
          <w:sz w:val="28"/>
          <w:szCs w:val="28"/>
          <w:rtl/>
        </w:rPr>
        <w:t>اكتساب المفردات من خلال القراءة</w:t>
      </w:r>
      <w:r w:rsidR="00BD006F" w:rsidRPr="00AF4438">
        <w:rPr>
          <w:rFonts w:ascii="Sakkal Majalla" w:hAnsi="Sakkal Majalla" w:cs="Sakkal Majalla" w:hint="cs"/>
          <w:sz w:val="28"/>
          <w:szCs w:val="28"/>
          <w:rtl/>
        </w:rPr>
        <w:t xml:space="preserve">. </w:t>
      </w:r>
      <w:r w:rsidR="00BD006F" w:rsidRPr="00AF4438">
        <w:rPr>
          <w:rFonts w:ascii="Sakkal Majalla" w:hAnsi="Sakkal Majalla" w:cs="Sakkal Majalla"/>
          <w:sz w:val="28"/>
          <w:szCs w:val="28"/>
          <w:rtl/>
        </w:rPr>
        <w:t>ويمكن تنظيم نتائج هذه الدراسات في ضوء ثلاثة أسئلة رئيسة تتمثل في كيفية اكتساب الكلمات عرضيًّا أثناء القراءة، وما تكشفه الأدلة المتوافرة بشأن حجم هذا التعلّم ومدى استمراره، وإلى أيّ مدى يمتد أثره إلى البُعد الإنتاجي الذي يستهدفه التعليم الصفّي في نهاية المطاف. وتتناول الأقسام الآتية هذه القضايا تباعًا، مع إبراز الفجوة البحثية التي تسعى هذه الدراسة إلى سدّها.</w:t>
      </w:r>
    </w:p>
    <w:p w14:paraId="79DE0D0F" w14:textId="2D4A4363" w:rsidR="00A232A7"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r w:rsidR="00A232A7" w:rsidRPr="00AF4438">
        <w:rPr>
          <w:rFonts w:ascii="Sakkal Majalla" w:hAnsi="Sakkal Majalla" w:cs="Sakkal Majalla" w:hint="cs"/>
          <w:sz w:val="28"/>
          <w:szCs w:val="28"/>
          <w:rtl/>
        </w:rPr>
        <w:t xml:space="preserve">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xml:space="preserve">). ومن بين السُّبل المقترحة لتنمية هذه المعرفة، حظيت </w:t>
      </w:r>
      <w:r w:rsidR="00A232A7" w:rsidRPr="00AF4438">
        <w:rPr>
          <w:rFonts w:ascii="Sakkal Majalla" w:hAnsi="Sakkal Majalla" w:cs="Sakkal Majalla"/>
          <w:sz w:val="28"/>
          <w:szCs w:val="28"/>
          <w:rtl/>
        </w:rPr>
        <w:lastRenderedPageBreak/>
        <w:t>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166F142A" w14:textId="77777777" w:rsidR="00687F93" w:rsidRPr="00EE3C8E" w:rsidRDefault="00000000" w:rsidP="00AF4438">
      <w:pPr>
        <w:bidi/>
        <w:spacing w:after="60" w:line="276" w:lineRule="auto"/>
        <w:jc w:val="lowKashida"/>
        <w:rPr>
          <w:rFonts w:ascii="Sakkal Majalla" w:hAnsi="Sakkal Majalla" w:cs="Sakkal Majalla"/>
          <w:bCs/>
          <w:sz w:val="32"/>
          <w:szCs w:val="28"/>
        </w:rPr>
      </w:pPr>
      <w:r w:rsidRPr="00EE3C8E">
        <w:rPr>
          <w:rFonts w:ascii="Sakkal Majalla" w:hAnsi="Sakkal Majalla" w:cs="Sakkal Majalla"/>
          <w:bCs/>
          <w:sz w:val="32"/>
          <w:szCs w:val="28"/>
          <w:rtl/>
        </w:rPr>
        <w:t>2.1. المفردات العَرَضية والقراءة الموسّعة</w:t>
      </w:r>
    </w:p>
    <w:p w14:paraId="1CCC07E9" w14:textId="4BBB4429" w:rsidR="00A232A7" w:rsidRPr="00AF4438" w:rsidRDefault="00E62159" w:rsidP="00AF4438">
      <w:pPr>
        <w:bidi/>
        <w:spacing w:after="40" w:line="276" w:lineRule="auto"/>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r w:rsidR="00A232A7" w:rsidRPr="00AF4438">
        <w:rPr>
          <w:rFonts w:ascii="Sakkal Majalla" w:hAnsi="Sakkal Majalla" w:cs="Sakkal Majalla" w:hint="cs"/>
          <w:sz w:val="28"/>
          <w:szCs w:val="28"/>
          <w:rtl/>
        </w:rPr>
        <w:t xml:space="preserve">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p>
    <w:p w14:paraId="7912A84F" w14:textId="785BD9DE" w:rsidR="00A232A7"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فمن خلال التعرّض المتكرّر للكلمات في سياقات ذات معنى، يُفترض أن تسهم القراءة الموسّعة في ترسيخ جوانب مختلفة من معرفة الكلمة وتوسيع المعجم الإنتاجي لدى المتعلّمين.</w:t>
      </w:r>
      <w:r w:rsidR="00A232A7" w:rsidRPr="00AF4438">
        <w:rPr>
          <w:rFonts w:ascii="Sakkal Majalla" w:hAnsi="Sakkal Majalla" w:cs="Sakkal Majalla" w:hint="cs"/>
          <w:sz w:val="28"/>
          <w:szCs w:val="28"/>
          <w:rtl/>
        </w:rPr>
        <w:t xml:space="preserve"> </w:t>
      </w:r>
      <w:r w:rsidR="00A232A7" w:rsidRPr="00AF4438">
        <w:rPr>
          <w:rFonts w:ascii="Sakkal Majalla" w:hAnsi="Sakkal Majalla" w:cs="Sakkal Majalla"/>
          <w:sz w:val="28"/>
          <w:szCs w:val="28"/>
          <w:rtl/>
        </w:rPr>
        <w:t>تُعدّ معرفة المفردات ركيزةً أساسيةً في الكفاءة اللغوية في اللغة الثانية، إذ تسهم في دعم مهارات القراءة والكتابة والاستماع والتحدّث (</w:t>
      </w:r>
      <w:r w:rsidR="00A232A7" w:rsidRPr="00AF4438">
        <w:rPr>
          <w:rFonts w:ascii="Sakkal Majalla" w:hAnsi="Sakkal Majalla" w:cs="Sakkal Majalla"/>
          <w:sz w:val="28"/>
          <w:szCs w:val="28"/>
        </w:rPr>
        <w:t>Nation, 2013</w:t>
      </w:r>
      <w:r w:rsidR="00A232A7" w:rsidRPr="00AF4438">
        <w:rPr>
          <w:rFonts w:ascii="Sakkal Majalla" w:hAnsi="Sakkal Majalla" w:cs="Sakkal Majalla"/>
          <w:sz w:val="28"/>
          <w:szCs w:val="28"/>
          <w:rtl/>
        </w:rPr>
        <w:t>). ومن بين السُّبل المقترحة لتنمية هذه المعرفة، حظيت القراءة الموسّعة باهتمام واسع، وهي تعني قراءة كميات كبيرة من النصوص الميسّرة بهدف تحقيق الفهم والاستمتاع، بوصفها مصدرًا مهمًّا لاكتساب المفردات بصورة عَرَضية (</w:t>
      </w:r>
      <w:r w:rsidR="00A232A7" w:rsidRPr="00AF4438">
        <w:rPr>
          <w:rFonts w:ascii="Sakkal Majalla" w:hAnsi="Sakkal Majalla" w:cs="Sakkal Majalla"/>
          <w:sz w:val="28"/>
          <w:szCs w:val="28"/>
        </w:rPr>
        <w:t>Grabe, 2009; Krashen, 1985</w:t>
      </w:r>
      <w:r w:rsidR="00A232A7" w:rsidRPr="00AF4438">
        <w:rPr>
          <w:rFonts w:ascii="Sakkal Majalla" w:hAnsi="Sakkal Majalla" w:cs="Sakkal Majalla"/>
          <w:sz w:val="28"/>
          <w:szCs w:val="28"/>
          <w:rtl/>
        </w:rPr>
        <w:t xml:space="preserve">). فمن خلال التعرّض المتكرّر للكلمات في </w:t>
      </w:r>
      <w:r w:rsidR="00A232A7" w:rsidRPr="00AF4438">
        <w:rPr>
          <w:rFonts w:ascii="Sakkal Majalla" w:hAnsi="Sakkal Majalla" w:cs="Sakkal Majalla"/>
          <w:sz w:val="28"/>
          <w:szCs w:val="28"/>
          <w:rtl/>
        </w:rPr>
        <w:lastRenderedPageBreak/>
        <w:t>سياقات ذات معنى، يُفترض أن تسهم القراءة الموسّعة في ترسيخ جوانب مختلفة من معرفة الكلمة وتوسيع المعجم الإنتاجي لدى المتعلّمين.</w:t>
      </w:r>
    </w:p>
    <w:p w14:paraId="05985921" w14:textId="77777777" w:rsidR="00687F93" w:rsidRPr="00EE3C8E" w:rsidRDefault="00000000" w:rsidP="00AF4438">
      <w:pPr>
        <w:bidi/>
        <w:spacing w:after="60" w:line="276" w:lineRule="auto"/>
        <w:jc w:val="lowKashida"/>
        <w:rPr>
          <w:rFonts w:ascii="Sakkal Majalla" w:hAnsi="Sakkal Majalla" w:cs="Sakkal Majalla"/>
          <w:bCs/>
          <w:sz w:val="32"/>
          <w:szCs w:val="28"/>
        </w:rPr>
      </w:pPr>
      <w:r w:rsidRPr="00EE3C8E">
        <w:rPr>
          <w:rFonts w:ascii="Sakkal Majalla" w:hAnsi="Sakkal Majalla" w:cs="Sakkal Majalla"/>
          <w:bCs/>
          <w:sz w:val="32"/>
          <w:szCs w:val="28"/>
          <w:rtl/>
        </w:rPr>
        <w:t>2.2. الأدلّة من بحوث القراءة الموسّعة</w:t>
      </w:r>
    </w:p>
    <w:p w14:paraId="34973B7D" w14:textId="4961F922" w:rsidR="00FE5180" w:rsidRPr="00AF4438" w:rsidRDefault="00E62159" w:rsidP="00AF4438">
      <w:pPr>
        <w:bidi/>
        <w:spacing w:after="40" w:line="276" w:lineRule="auto"/>
        <w:jc w:val="lowKashida"/>
        <w:rPr>
          <w:rFonts w:ascii="Sakkal Majalla" w:hAnsi="Sakkal Majalla" w:cs="Sakkal Majalla"/>
          <w:sz w:val="24"/>
          <w:szCs w:val="28"/>
        </w:rPr>
      </w:pPr>
      <w:r w:rsidRPr="00AF4438">
        <w:rPr>
          <w:rFonts w:ascii="Sakkal Majalla" w:hAnsi="Sakkal Majalla" w:cs="Sakkal Majalla" w:hint="cs"/>
          <w:sz w:val="24"/>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4"/>
          <w:szCs w:val="28"/>
          <w:rtl/>
        </w:rPr>
        <w:t>المجلة الدولية للبحوث في اللغة والتعليم</w:t>
      </w:r>
      <w:r w:rsidRPr="00AF4438">
        <w:rPr>
          <w:rFonts w:ascii="Sakkal Majalla" w:hAnsi="Sakkal Majalla" w:cs="Sakkal Majalla" w:hint="cs"/>
          <w:sz w:val="24"/>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4"/>
          <w:szCs w:val="28"/>
          <w:rtl/>
        </w:rPr>
        <w:t xml:space="preserve">تدعم الدراسات التجريبية عمومًا </w:t>
      </w:r>
      <w:r w:rsidR="00A232A7" w:rsidRPr="00AF4438">
        <w:rPr>
          <w:rFonts w:ascii="Sakkal Majalla" w:hAnsi="Sakkal Majalla" w:cs="Sakkal Majalla" w:hint="cs"/>
          <w:sz w:val="24"/>
          <w:szCs w:val="28"/>
          <w:rtl/>
        </w:rPr>
        <w:t>ف</w:t>
      </w:r>
      <w:r w:rsidRPr="00AF4438">
        <w:rPr>
          <w:rFonts w:ascii="Sakkal Majalla" w:hAnsi="Sakkal Majalla" w:cs="Sakkal Majalla"/>
          <w:sz w:val="24"/>
          <w:szCs w:val="28"/>
          <w:rtl/>
        </w:rPr>
        <w:t xml:space="preserve">ائدة </w:t>
      </w:r>
      <w:r w:rsidR="00A232A7" w:rsidRPr="00AF4438">
        <w:rPr>
          <w:rFonts w:ascii="Sakkal Majalla" w:hAnsi="Sakkal Majalla" w:cs="Sakkal Majalla" w:hint="cs"/>
          <w:sz w:val="24"/>
          <w:szCs w:val="28"/>
          <w:rtl/>
        </w:rPr>
        <w:t>تعلم المفردات من خلال تعلم ا</w:t>
      </w:r>
      <w:r w:rsidRPr="00AF4438">
        <w:rPr>
          <w:rFonts w:ascii="Sakkal Majalla" w:hAnsi="Sakkal Majalla" w:cs="Sakkal Majalla"/>
          <w:sz w:val="24"/>
          <w:szCs w:val="28"/>
          <w:rtl/>
        </w:rPr>
        <w:t>لقراءة الموسّعة، وإن تفاوت حجم الأثر. ففي دراسة حالة مدّتها شهر، وجد</w:t>
      </w:r>
      <w:r w:rsidR="00F10903" w:rsidRPr="00AF4438">
        <w:rPr>
          <w:rFonts w:ascii="Sakkal Majalla" w:hAnsi="Sakkal Majalla" w:cs="Sakkal Majalla" w:hint="cs"/>
          <w:sz w:val="24"/>
          <w:szCs w:val="28"/>
          <w:rtl/>
        </w:rPr>
        <w:t xml:space="preserve"> </w:t>
      </w:r>
      <w:proofErr w:type="spellStart"/>
      <w:r w:rsidRPr="00AF4438">
        <w:rPr>
          <w:rFonts w:ascii="Sakkal Majalla" w:hAnsi="Sakkal Majalla" w:cs="Sakkal Majalla"/>
          <w:sz w:val="24"/>
          <w:szCs w:val="28"/>
          <w:rtl/>
        </w:rPr>
        <w:t>Pigada</w:t>
      </w:r>
      <w:proofErr w:type="spellEnd"/>
      <w:r w:rsidRPr="00AF4438">
        <w:rPr>
          <w:rFonts w:ascii="Sakkal Majalla" w:hAnsi="Sakkal Majalla" w:cs="Sakkal Majalla"/>
          <w:sz w:val="24"/>
          <w:szCs w:val="28"/>
          <w:rtl/>
        </w:rPr>
        <w:t xml:space="preserve"> </w:t>
      </w:r>
      <w:proofErr w:type="spellStart"/>
      <w:r w:rsidRPr="00AF4438">
        <w:rPr>
          <w:rFonts w:ascii="Sakkal Majalla" w:hAnsi="Sakkal Majalla" w:cs="Sakkal Majalla"/>
          <w:sz w:val="24"/>
          <w:szCs w:val="28"/>
          <w:rtl/>
        </w:rPr>
        <w:t>وSchmitt</w:t>
      </w:r>
      <w:proofErr w:type="spellEnd"/>
      <w:r w:rsidRPr="00AF4438">
        <w:rPr>
          <w:rFonts w:ascii="Sakkal Majalla" w:hAnsi="Sakkal Majalla" w:cs="Sakkal Majalla"/>
          <w:sz w:val="24"/>
          <w:szCs w:val="28"/>
          <w:rtl/>
        </w:rPr>
        <w:t xml:space="preserve"> </w:t>
      </w:r>
      <w:r w:rsidR="00A232A7" w:rsidRPr="00AF4438">
        <w:rPr>
          <w:rFonts w:ascii="Sakkal Majalla" w:hAnsi="Sakkal Majalla" w:cs="Sakkal Majalla" w:hint="cs"/>
          <w:sz w:val="24"/>
          <w:szCs w:val="28"/>
          <w:rtl/>
        </w:rPr>
        <w:t>(2006) أ</w:t>
      </w:r>
      <w:r w:rsidRPr="00AF4438">
        <w:rPr>
          <w:rFonts w:ascii="Sakkal Majalla" w:hAnsi="Sakkal Majalla" w:cs="Sakkal Majalla"/>
          <w:sz w:val="24"/>
          <w:szCs w:val="28"/>
          <w:rtl/>
        </w:rPr>
        <w:t xml:space="preserve">نّ نحو ثلثي الكلمات المستهدَفة تحسّنت في أحد الجوانب، وأنّ التحسّن لم يقتصر على </w:t>
      </w:r>
      <w:proofErr w:type="gramStart"/>
      <w:r w:rsidRPr="00AF4438">
        <w:rPr>
          <w:rFonts w:ascii="Sakkal Majalla" w:hAnsi="Sakkal Majalla" w:cs="Sakkal Majalla"/>
          <w:sz w:val="24"/>
          <w:szCs w:val="28"/>
          <w:rtl/>
        </w:rPr>
        <w:t>المعنى</w:t>
      </w:r>
      <w:proofErr w:type="gramEnd"/>
      <w:r w:rsidRPr="00AF4438">
        <w:rPr>
          <w:rFonts w:ascii="Sakkal Majalla" w:hAnsi="Sakkal Majalla" w:cs="Sakkal Majalla"/>
          <w:sz w:val="24"/>
          <w:szCs w:val="28"/>
          <w:rtl/>
        </w:rPr>
        <w:t xml:space="preserve"> بل شمل الإملاء والسلوك النحوي أيضًا. كما أبلغت برامج أوسع نطاقًا عن مكاسب </w:t>
      </w:r>
      <w:proofErr w:type="spellStart"/>
      <w:r w:rsidRPr="00AF4438">
        <w:rPr>
          <w:rFonts w:ascii="Sakkal Majalla" w:hAnsi="Sakkal Majalla" w:cs="Sakkal Majalla"/>
          <w:sz w:val="24"/>
          <w:szCs w:val="28"/>
          <w:rtl/>
        </w:rPr>
        <w:t>استقبالية</w:t>
      </w:r>
      <w:proofErr w:type="spellEnd"/>
      <w:r w:rsidRPr="00AF4438">
        <w:rPr>
          <w:rFonts w:ascii="Sakkal Majalla" w:hAnsi="Sakkal Majalla" w:cs="Sakkal Majalla"/>
          <w:sz w:val="24"/>
          <w:szCs w:val="28"/>
          <w:rtl/>
        </w:rPr>
        <w:t xml:space="preserve"> موثوقة، ولا سيّما حين يقرأ المتعلّمون كمّيات كبيرة من نصوصٍ مناسبة الصعوبة.</w:t>
      </w:r>
      <w:r w:rsidR="00FE5180" w:rsidRPr="00AF4438">
        <w:rPr>
          <w:rFonts w:ascii="Sakkal Majalla" w:hAnsi="Sakkal Majalla" w:cs="Sakkal Majalla" w:hint="cs"/>
          <w:sz w:val="24"/>
          <w:szCs w:val="28"/>
          <w:rtl/>
        </w:rPr>
        <w:t xml:space="preserve"> </w:t>
      </w:r>
      <w:r w:rsidR="00FE5180" w:rsidRPr="00AF4438">
        <w:rPr>
          <w:rFonts w:ascii="Sakkal Majalla" w:hAnsi="Sakkal Majalla" w:cs="Sakkal Majalla"/>
          <w:sz w:val="24"/>
          <w:szCs w:val="28"/>
          <w:rtl/>
        </w:rPr>
        <w:t xml:space="preserve">تدعم الدراسات التجريبية عمومًا الفائدة </w:t>
      </w:r>
      <w:proofErr w:type="spellStart"/>
      <w:r w:rsidR="00FE5180" w:rsidRPr="00AF4438">
        <w:rPr>
          <w:rFonts w:ascii="Sakkal Majalla" w:hAnsi="Sakkal Majalla" w:cs="Sakkal Majalla"/>
          <w:sz w:val="24"/>
          <w:szCs w:val="28"/>
          <w:rtl/>
        </w:rPr>
        <w:t>المفرداتية</w:t>
      </w:r>
      <w:proofErr w:type="spellEnd"/>
      <w:r w:rsidR="00FE5180" w:rsidRPr="00AF4438">
        <w:rPr>
          <w:rFonts w:ascii="Sakkal Majalla" w:hAnsi="Sakkal Majalla" w:cs="Sakkal Majalla"/>
          <w:sz w:val="24"/>
          <w:szCs w:val="28"/>
          <w:rtl/>
        </w:rPr>
        <w:t xml:space="preserve"> للقراءة الموسّعة، وإن تفاوت حجم الأثر. ففي دراسة حالة مدّتها شهر، وجدت </w:t>
      </w:r>
      <w:proofErr w:type="spellStart"/>
      <w:r w:rsidR="00FE5180" w:rsidRPr="00AF4438">
        <w:rPr>
          <w:rFonts w:ascii="Sakkal Majalla" w:hAnsi="Sakkal Majalla" w:cs="Sakkal Majalla"/>
          <w:sz w:val="24"/>
          <w:szCs w:val="28"/>
          <w:rtl/>
        </w:rPr>
        <w:t>Pigada</w:t>
      </w:r>
      <w:proofErr w:type="spellEnd"/>
      <w:r w:rsidR="00FE5180" w:rsidRPr="00AF4438">
        <w:rPr>
          <w:rFonts w:ascii="Sakkal Majalla" w:hAnsi="Sakkal Majalla" w:cs="Sakkal Majalla"/>
          <w:sz w:val="24"/>
          <w:szCs w:val="28"/>
          <w:rtl/>
        </w:rPr>
        <w:t xml:space="preserve"> </w:t>
      </w:r>
      <w:proofErr w:type="spellStart"/>
      <w:r w:rsidR="00FE5180" w:rsidRPr="00AF4438">
        <w:rPr>
          <w:rFonts w:ascii="Sakkal Majalla" w:hAnsi="Sakkal Majalla" w:cs="Sakkal Majalla"/>
          <w:sz w:val="24"/>
          <w:szCs w:val="28"/>
          <w:rtl/>
        </w:rPr>
        <w:t>وSchmitt</w:t>
      </w:r>
      <w:proofErr w:type="spellEnd"/>
      <w:r w:rsidR="00FE5180" w:rsidRPr="00AF4438">
        <w:rPr>
          <w:rFonts w:ascii="Sakkal Majalla" w:hAnsi="Sakkal Majalla" w:cs="Sakkal Majalla"/>
          <w:sz w:val="24"/>
          <w:szCs w:val="28"/>
          <w:rtl/>
        </w:rPr>
        <w:t xml:space="preserve"> (2006) أنّ نحو ثلثي الكلمات المستهدَفة تحسّنت في أحد الجوانب، وأنّ التحسّن لم يقتصر على </w:t>
      </w:r>
      <w:proofErr w:type="gramStart"/>
      <w:r w:rsidR="00FE5180" w:rsidRPr="00AF4438">
        <w:rPr>
          <w:rFonts w:ascii="Sakkal Majalla" w:hAnsi="Sakkal Majalla" w:cs="Sakkal Majalla"/>
          <w:sz w:val="24"/>
          <w:szCs w:val="28"/>
          <w:rtl/>
        </w:rPr>
        <w:t>المعنى</w:t>
      </w:r>
      <w:proofErr w:type="gramEnd"/>
      <w:r w:rsidR="00FE5180" w:rsidRPr="00AF4438">
        <w:rPr>
          <w:rFonts w:ascii="Sakkal Majalla" w:hAnsi="Sakkal Majalla" w:cs="Sakkal Majalla"/>
          <w:sz w:val="24"/>
          <w:szCs w:val="28"/>
          <w:rtl/>
        </w:rPr>
        <w:t xml:space="preserve"> بل شمل الإملاء والسلوك النحوي أيضًا. كما أبلغت برامج أوسع نطاقًا عن مكاسب </w:t>
      </w:r>
      <w:proofErr w:type="spellStart"/>
      <w:r w:rsidR="00FE5180" w:rsidRPr="00AF4438">
        <w:rPr>
          <w:rFonts w:ascii="Sakkal Majalla" w:hAnsi="Sakkal Majalla" w:cs="Sakkal Majalla"/>
          <w:sz w:val="24"/>
          <w:szCs w:val="28"/>
          <w:rtl/>
        </w:rPr>
        <w:t>استقبالية</w:t>
      </w:r>
      <w:proofErr w:type="spellEnd"/>
      <w:r w:rsidR="00FE5180" w:rsidRPr="00AF4438">
        <w:rPr>
          <w:rFonts w:ascii="Sakkal Majalla" w:hAnsi="Sakkal Majalla" w:cs="Sakkal Majalla"/>
          <w:sz w:val="24"/>
          <w:szCs w:val="28"/>
          <w:rtl/>
        </w:rPr>
        <w:t xml:space="preserve"> موثوقة، ولا سيّما حين يقرأ المتعلّمون كمّيات كبيرة من نصوصٍ مناسبة الصعوبة.</w:t>
      </w:r>
    </w:p>
    <w:p w14:paraId="1F0F45E5" w14:textId="3DB8D128" w:rsidR="00FE5180" w:rsidRPr="00AF4438" w:rsidRDefault="00E62159" w:rsidP="00AF4438">
      <w:pPr>
        <w:bidi/>
        <w:spacing w:after="40" w:line="276" w:lineRule="auto"/>
        <w:ind w:firstLine="720"/>
        <w:jc w:val="lowKashida"/>
        <w:rPr>
          <w:rFonts w:ascii="Sakkal Majalla" w:hAnsi="Sakkal Majalla" w:cs="Sakkal Majalla"/>
          <w:sz w:val="24"/>
          <w:szCs w:val="28"/>
          <w:rtl/>
        </w:rPr>
      </w:pPr>
      <w:r w:rsidRPr="00AF4438">
        <w:rPr>
          <w:rFonts w:ascii="Sakkal Majalla" w:hAnsi="Sakkal Majalla" w:cs="Sakkal Majalla" w:hint="cs"/>
          <w:sz w:val="24"/>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4"/>
          <w:szCs w:val="28"/>
          <w:rtl/>
        </w:rPr>
        <w:t>المجلة الدولية للبحوث في اللغة والتعليم</w:t>
      </w:r>
      <w:r w:rsidRPr="00AF4438">
        <w:rPr>
          <w:rFonts w:ascii="Sakkal Majalla" w:hAnsi="Sakkal Majalla" w:cs="Sakkal Majalla" w:hint="cs"/>
          <w:sz w:val="24"/>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4"/>
          <w:szCs w:val="28"/>
          <w:rtl/>
        </w:rPr>
        <w:t>غير أنّ الصورة تغدو أكثر تعقيدًا عند مراعاة عمق المعرفة ودوامها. فما يُكتسَب من لقاءٍ واحد كثيرًا ما يكون هشًّا، والتعلّم العَرَضي يعزّز التعرّف أسرع من التذكّر (</w:t>
      </w:r>
      <w:proofErr w:type="spellStart"/>
      <w:r w:rsidRPr="00AF4438">
        <w:rPr>
          <w:rFonts w:ascii="Sakkal Majalla" w:hAnsi="Sakkal Majalla" w:cs="Sakkal Majalla"/>
          <w:sz w:val="24"/>
          <w:szCs w:val="28"/>
          <w:rtl/>
        </w:rPr>
        <w:t>Elgort</w:t>
      </w:r>
      <w:proofErr w:type="spellEnd"/>
      <w:r w:rsidRPr="00AF4438">
        <w:rPr>
          <w:rFonts w:ascii="Sakkal Majalla" w:hAnsi="Sakkal Majalla" w:cs="Sakkal Majalla"/>
          <w:sz w:val="24"/>
          <w:szCs w:val="28"/>
          <w:rtl/>
        </w:rPr>
        <w:t>, 2011). ومن ثمّ فإنّ فائدة القراءة الموسّعة لا تتوقّف على الكمّية وحدها، بل على كيفية قياس المعرفة المكتسَبة أيضًا — وهو أمرٌ يتّصل مباشرةً بتصميم هذه الدراسة.</w:t>
      </w:r>
      <w:r w:rsidR="00FE5180" w:rsidRPr="00AF4438">
        <w:rPr>
          <w:rFonts w:ascii="Sakkal Majalla" w:hAnsi="Sakkal Majalla" w:cs="Sakkal Majalla" w:hint="cs"/>
          <w:sz w:val="24"/>
          <w:szCs w:val="28"/>
          <w:rtl/>
        </w:rPr>
        <w:t xml:space="preserve"> </w:t>
      </w:r>
      <w:r w:rsidR="00FE5180" w:rsidRPr="00AF4438">
        <w:rPr>
          <w:rFonts w:ascii="Sakkal Majalla" w:hAnsi="Sakkal Majalla" w:cs="Sakkal Majalla"/>
          <w:sz w:val="24"/>
          <w:szCs w:val="28"/>
          <w:rtl/>
        </w:rPr>
        <w:t>غير أنّ الصورة تغدو أكثر تعقيدًا عند مراعاة عمق المعرفة ودوامها. فما يُكتسَب من لقاءٍ واحد كثيرًا ما يكون هشًّا، والتعلّم العَرَضي يعزّز التعرّف أسرع من التذكّر (</w:t>
      </w:r>
      <w:proofErr w:type="spellStart"/>
      <w:r w:rsidR="00FE5180" w:rsidRPr="00AF4438">
        <w:rPr>
          <w:rFonts w:ascii="Sakkal Majalla" w:hAnsi="Sakkal Majalla" w:cs="Sakkal Majalla"/>
          <w:sz w:val="24"/>
          <w:szCs w:val="28"/>
          <w:rtl/>
        </w:rPr>
        <w:t>Elgort</w:t>
      </w:r>
      <w:proofErr w:type="spellEnd"/>
      <w:r w:rsidR="00FE5180" w:rsidRPr="00AF4438">
        <w:rPr>
          <w:rFonts w:ascii="Sakkal Majalla" w:hAnsi="Sakkal Majalla" w:cs="Sakkal Majalla"/>
          <w:sz w:val="24"/>
          <w:szCs w:val="28"/>
          <w:rtl/>
        </w:rPr>
        <w:t>, 2011). ومن ثمّ فإنّ فائدة القراءة الموسّعة لا تتوقّف على الكمّية وحدها، بل على كيفية قياس المعرفة المكتسَبة أيضًا — وهو أمرٌ يتّصل مباشرةً بتصميم هذه الدراسة.</w:t>
      </w:r>
    </w:p>
    <w:p w14:paraId="50E7014C" w14:textId="5641CEA5" w:rsidR="00E62159" w:rsidRPr="00AF4438" w:rsidRDefault="00E62159" w:rsidP="00AF4438">
      <w:pPr>
        <w:bidi/>
        <w:spacing w:after="40" w:line="276" w:lineRule="auto"/>
        <w:ind w:firstLine="720"/>
        <w:jc w:val="lowKashida"/>
        <w:rPr>
          <w:rFonts w:ascii="Sakkal Majalla" w:hAnsi="Sakkal Majalla" w:cs="Sakkal Majalla"/>
          <w:sz w:val="24"/>
          <w:szCs w:val="28"/>
        </w:rPr>
      </w:pPr>
      <w:r w:rsidRPr="00AF4438">
        <w:rPr>
          <w:rFonts w:ascii="Sakkal Majalla" w:hAnsi="Sakkal Majalla" w:cs="Sakkal Majalla" w:hint="cs"/>
          <w:sz w:val="24"/>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4"/>
          <w:szCs w:val="28"/>
          <w:rtl/>
        </w:rPr>
        <w:t>المجلة الدولية للبحوث في اللغة والتعليم</w:t>
      </w:r>
      <w:r w:rsidRPr="00AF4438">
        <w:rPr>
          <w:rFonts w:ascii="Sakkal Majalla" w:hAnsi="Sakkal Majalla" w:cs="Sakkal Majalla" w:hint="cs"/>
          <w:sz w:val="24"/>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4"/>
          <w:szCs w:val="28"/>
          <w:rtl/>
        </w:rPr>
        <w:t>غير أنّ الصورة تغدو أكثر تعقيدًا عند مراعاة عمق المعرفة ودوامها. فما يُكتسَب من لقاءٍ واحد كثيرًا ما يكون هشًّا، والتعلّم العَرَضي يعزّز التعرّف أسرع من التذكّر (</w:t>
      </w:r>
      <w:proofErr w:type="spellStart"/>
      <w:r w:rsidRPr="00AF4438">
        <w:rPr>
          <w:rFonts w:ascii="Sakkal Majalla" w:hAnsi="Sakkal Majalla" w:cs="Sakkal Majalla"/>
          <w:sz w:val="24"/>
          <w:szCs w:val="28"/>
          <w:rtl/>
        </w:rPr>
        <w:t>Elgort</w:t>
      </w:r>
      <w:proofErr w:type="spellEnd"/>
      <w:r w:rsidRPr="00AF4438">
        <w:rPr>
          <w:rFonts w:ascii="Sakkal Majalla" w:hAnsi="Sakkal Majalla" w:cs="Sakkal Majalla"/>
          <w:sz w:val="24"/>
          <w:szCs w:val="28"/>
          <w:rtl/>
        </w:rPr>
        <w:t>, 2011). ومن ثمّ فإنّ فائدة القراءة الموسّعة لا تتوقّف على الكمّية وحدها، بل على كيفية قياس المعرفة المكتسَبة أيضًا — وهو أمرٌ يتّصل مباشرةً بتصميم هذه الدراسة.</w:t>
      </w:r>
      <w:r w:rsidRPr="00AF4438">
        <w:rPr>
          <w:rFonts w:ascii="Sakkal Majalla" w:hAnsi="Sakkal Majalla" w:cs="Sakkal Majalla" w:hint="cs"/>
          <w:sz w:val="24"/>
          <w:szCs w:val="28"/>
          <w:rtl/>
        </w:rPr>
        <w:t xml:space="preserve"> </w:t>
      </w:r>
      <w:r w:rsidRPr="00AF4438">
        <w:rPr>
          <w:rFonts w:ascii="Sakkal Majalla" w:hAnsi="Sakkal Majalla" w:cs="Sakkal Majalla"/>
          <w:sz w:val="24"/>
          <w:szCs w:val="28"/>
          <w:rtl/>
        </w:rPr>
        <w:t>غير أنّ الصورة تغدو أكثر تعقيدًا عند مراعاة عمق المعرفة ودوامها. فما يُكتسَب من لقاءٍ واحد كثيرًا ما يكون هشًّا، والتعلّم العَرَضي يعزّز التعرّف أسرع من التذكّر (</w:t>
      </w:r>
      <w:proofErr w:type="spellStart"/>
      <w:r w:rsidRPr="00AF4438">
        <w:rPr>
          <w:rFonts w:ascii="Sakkal Majalla" w:hAnsi="Sakkal Majalla" w:cs="Sakkal Majalla"/>
          <w:sz w:val="24"/>
          <w:szCs w:val="28"/>
          <w:rtl/>
        </w:rPr>
        <w:t>Elgort</w:t>
      </w:r>
      <w:proofErr w:type="spellEnd"/>
      <w:r w:rsidRPr="00AF4438">
        <w:rPr>
          <w:rFonts w:ascii="Sakkal Majalla" w:hAnsi="Sakkal Majalla" w:cs="Sakkal Majalla"/>
          <w:sz w:val="24"/>
          <w:szCs w:val="28"/>
          <w:rtl/>
        </w:rPr>
        <w:t xml:space="preserve">, 2011). ومن ثمّ فإنّ فائدة </w:t>
      </w:r>
      <w:r w:rsidRPr="00AF4438">
        <w:rPr>
          <w:rFonts w:ascii="Sakkal Majalla" w:hAnsi="Sakkal Majalla" w:cs="Sakkal Majalla"/>
          <w:sz w:val="24"/>
          <w:szCs w:val="28"/>
          <w:rtl/>
        </w:rPr>
        <w:lastRenderedPageBreak/>
        <w:t>القراءة الموسّعة لا تتوقّف على الكمّية وحدها، بل على كيفية قياس المعرفة المكتسَبة أيضًا — وهو أمرٌ يتّصل مباشرةً بتصميم هذه الدراسة.</w:t>
      </w:r>
    </w:p>
    <w:p w14:paraId="7CBC710E" w14:textId="2819ED90" w:rsidR="00687F93" w:rsidRPr="00EE3C8E" w:rsidRDefault="00000000" w:rsidP="00AF4438">
      <w:pPr>
        <w:bidi/>
        <w:spacing w:after="60" w:line="276" w:lineRule="auto"/>
        <w:jc w:val="lowKashida"/>
        <w:rPr>
          <w:rFonts w:ascii="Sakkal Majalla" w:hAnsi="Sakkal Majalla" w:cs="Sakkal Majalla"/>
          <w:bCs/>
          <w:sz w:val="32"/>
          <w:szCs w:val="28"/>
        </w:rPr>
      </w:pPr>
      <w:r w:rsidRPr="00EE3C8E">
        <w:rPr>
          <w:rFonts w:ascii="Sakkal Majalla" w:hAnsi="Sakkal Majalla" w:cs="Sakkal Majalla"/>
          <w:bCs/>
          <w:sz w:val="32"/>
          <w:szCs w:val="28"/>
          <w:rtl/>
        </w:rPr>
        <w:t>2.3. البُعد الإنتاجي و</w:t>
      </w:r>
      <w:r w:rsidR="003D343C">
        <w:rPr>
          <w:rFonts w:ascii="Sakkal Majalla" w:hAnsi="Sakkal Majalla" w:cs="Sakkal Majalla" w:hint="cs"/>
          <w:bCs/>
          <w:sz w:val="32"/>
          <w:szCs w:val="28"/>
          <w:rtl/>
        </w:rPr>
        <w:t>ال</w:t>
      </w:r>
      <w:r w:rsidRPr="00EE3C8E">
        <w:rPr>
          <w:rFonts w:ascii="Sakkal Majalla" w:hAnsi="Sakkal Majalla" w:cs="Sakkal Majalla"/>
          <w:bCs/>
          <w:sz w:val="32"/>
          <w:szCs w:val="28"/>
          <w:rtl/>
        </w:rPr>
        <w:t>فجوة البحث</w:t>
      </w:r>
      <w:r w:rsidR="003D343C">
        <w:rPr>
          <w:rFonts w:ascii="Sakkal Majalla" w:hAnsi="Sakkal Majalla" w:cs="Sakkal Majalla" w:hint="cs"/>
          <w:bCs/>
          <w:sz w:val="32"/>
          <w:szCs w:val="28"/>
          <w:rtl/>
        </w:rPr>
        <w:t>ية</w:t>
      </w:r>
    </w:p>
    <w:p w14:paraId="43798729" w14:textId="22CBD8CA" w:rsidR="00FE5180" w:rsidRPr="00AF4438" w:rsidRDefault="00E62159" w:rsidP="00AF4438">
      <w:pPr>
        <w:bidi/>
        <w:spacing w:after="40" w:line="276" w:lineRule="auto"/>
        <w:jc w:val="lowKashida"/>
        <w:rPr>
          <w:rFonts w:ascii="Sakkal Majalla" w:hAnsi="Sakkal Majalla" w:cs="Sakkal Majalla"/>
          <w:sz w:val="28"/>
          <w:szCs w:val="28"/>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8"/>
          <w:szCs w:val="28"/>
          <w:rtl/>
        </w:rPr>
        <w:t xml:space="preserve">مقارنةً بالمعرفة </w:t>
      </w:r>
      <w:proofErr w:type="spellStart"/>
      <w:r w:rsidRPr="00AF4438">
        <w:rPr>
          <w:rFonts w:ascii="Sakkal Majalla" w:hAnsi="Sakkal Majalla" w:cs="Sakkal Majalla"/>
          <w:sz w:val="28"/>
          <w:szCs w:val="28"/>
          <w:rtl/>
        </w:rPr>
        <w:t>الاستقبالية</w:t>
      </w:r>
      <w:proofErr w:type="spellEnd"/>
      <w:r w:rsidRPr="00AF4438">
        <w:rPr>
          <w:rFonts w:ascii="Sakkal Majalla" w:hAnsi="Sakkal Majalla" w:cs="Sakkal Majalla"/>
          <w:sz w:val="28"/>
          <w:szCs w:val="28"/>
          <w:rtl/>
        </w:rPr>
        <w:t>، حظيت المفردات الإنتاجية باهتمامٍ أقلّ بكثير، مع أنّها أصعب وربّما أهمّ (</w:t>
      </w:r>
      <w:proofErr w:type="spellStart"/>
      <w:r w:rsidRPr="00AF4438">
        <w:rPr>
          <w:rFonts w:ascii="Sakkal Majalla" w:hAnsi="Sakkal Majalla" w:cs="Sakkal Majalla"/>
          <w:sz w:val="28"/>
          <w:szCs w:val="28"/>
          <w:rtl/>
        </w:rPr>
        <w:t>Schmitt</w:t>
      </w:r>
      <w:proofErr w:type="spellEnd"/>
      <w:r w:rsidRPr="00AF4438">
        <w:rPr>
          <w:rFonts w:ascii="Sakkal Majalla" w:hAnsi="Sakkal Majalla" w:cs="Sakkal Majalla"/>
          <w:sz w:val="28"/>
          <w:szCs w:val="28"/>
          <w:rtl/>
        </w:rPr>
        <w:t>, 2010). كما أنّ البرامج المستمرّة الموجَّهة لمتعلّمي EFL الجامعيّين نادرة. وتنطلق هذه الدراسة من منظورٍ يقوم على المُدخَل في الاكتساب (</w:t>
      </w:r>
      <w:proofErr w:type="spellStart"/>
      <w:r w:rsidRPr="00AF4438">
        <w:rPr>
          <w:rFonts w:ascii="Sakkal Majalla" w:hAnsi="Sakkal Majalla" w:cs="Sakkal Majalla"/>
          <w:sz w:val="28"/>
          <w:szCs w:val="28"/>
          <w:rtl/>
        </w:rPr>
        <w:t>Krashen</w:t>
      </w:r>
      <w:proofErr w:type="spellEnd"/>
      <w:r w:rsidRPr="00AF4438">
        <w:rPr>
          <w:rFonts w:ascii="Sakkal Majalla" w:hAnsi="Sakkal Majalla" w:cs="Sakkal Majalla"/>
          <w:sz w:val="28"/>
          <w:szCs w:val="28"/>
          <w:rtl/>
        </w:rPr>
        <w:t xml:space="preserve">, 1985; </w:t>
      </w:r>
      <w:proofErr w:type="spellStart"/>
      <w:r w:rsidRPr="00AF4438">
        <w:rPr>
          <w:rFonts w:ascii="Sakkal Majalla" w:hAnsi="Sakkal Majalla" w:cs="Sakkal Majalla"/>
          <w:sz w:val="28"/>
          <w:szCs w:val="28"/>
          <w:rtl/>
        </w:rPr>
        <w:t>Nation</w:t>
      </w:r>
      <w:proofErr w:type="spellEnd"/>
      <w:r w:rsidRPr="00AF4438">
        <w:rPr>
          <w:rFonts w:ascii="Sakkal Majalla" w:hAnsi="Sakkal Majalla" w:cs="Sakkal Majalla"/>
          <w:sz w:val="28"/>
          <w:szCs w:val="28"/>
          <w:rtl/>
        </w:rPr>
        <w:t>, 2013) لسدّ هاتين الفجوتين — وهو منظورٌ يتنبّأ بأنّ مزيدًا من المُدخَل المفهوم يؤدّي إلى مكاسب إنتاجية أكبر.</w:t>
      </w:r>
      <w:r w:rsidR="00FE5180" w:rsidRPr="00AF4438">
        <w:rPr>
          <w:rFonts w:ascii="Sakkal Majalla" w:hAnsi="Sakkal Majalla" w:cs="Sakkal Majalla" w:hint="cs"/>
          <w:sz w:val="28"/>
          <w:szCs w:val="28"/>
          <w:rtl/>
        </w:rPr>
        <w:t xml:space="preserve"> </w:t>
      </w:r>
      <w:r w:rsidR="00FE5180" w:rsidRPr="00AF4438">
        <w:rPr>
          <w:rFonts w:ascii="Sakkal Majalla" w:hAnsi="Sakkal Majalla" w:cs="Sakkal Majalla"/>
          <w:sz w:val="28"/>
          <w:szCs w:val="28"/>
          <w:rtl/>
        </w:rPr>
        <w:t xml:space="preserve">مقارنةً بالمعرفة </w:t>
      </w:r>
      <w:proofErr w:type="spellStart"/>
      <w:r w:rsidR="00FE5180" w:rsidRPr="00AF4438">
        <w:rPr>
          <w:rFonts w:ascii="Sakkal Majalla" w:hAnsi="Sakkal Majalla" w:cs="Sakkal Majalla"/>
          <w:sz w:val="28"/>
          <w:szCs w:val="28"/>
          <w:rtl/>
        </w:rPr>
        <w:t>الاستقبالية</w:t>
      </w:r>
      <w:proofErr w:type="spellEnd"/>
      <w:r w:rsidR="00FE5180" w:rsidRPr="00AF4438">
        <w:rPr>
          <w:rFonts w:ascii="Sakkal Majalla" w:hAnsi="Sakkal Majalla" w:cs="Sakkal Majalla"/>
          <w:sz w:val="28"/>
          <w:szCs w:val="28"/>
          <w:rtl/>
        </w:rPr>
        <w:t>، حظيت المفردات الإنتاجية باهتمامٍ أقلّ بكثير، مع أنّها أصعب وربّما أهمّ (</w:t>
      </w:r>
      <w:proofErr w:type="spellStart"/>
      <w:r w:rsidR="00FE5180" w:rsidRPr="00AF4438">
        <w:rPr>
          <w:rFonts w:ascii="Sakkal Majalla" w:hAnsi="Sakkal Majalla" w:cs="Sakkal Majalla"/>
          <w:sz w:val="28"/>
          <w:szCs w:val="28"/>
          <w:rtl/>
        </w:rPr>
        <w:t>Schmitt</w:t>
      </w:r>
      <w:proofErr w:type="spellEnd"/>
      <w:r w:rsidR="00FE5180" w:rsidRPr="00AF4438">
        <w:rPr>
          <w:rFonts w:ascii="Sakkal Majalla" w:hAnsi="Sakkal Majalla" w:cs="Sakkal Majalla"/>
          <w:sz w:val="28"/>
          <w:szCs w:val="28"/>
          <w:rtl/>
        </w:rPr>
        <w:t>, 2010). كما أنّ البرامج المستمرّة الموجَّهة لمتعلّمي EFL الجامعيّين نادرة. وتنطلق هذه الدراسة من منظورٍ يقوم على المُدخَل في الاكتساب (</w:t>
      </w:r>
      <w:proofErr w:type="spellStart"/>
      <w:r w:rsidR="00FE5180" w:rsidRPr="00AF4438">
        <w:rPr>
          <w:rFonts w:ascii="Sakkal Majalla" w:hAnsi="Sakkal Majalla" w:cs="Sakkal Majalla"/>
          <w:sz w:val="28"/>
          <w:szCs w:val="28"/>
          <w:rtl/>
        </w:rPr>
        <w:t>Krashen</w:t>
      </w:r>
      <w:proofErr w:type="spellEnd"/>
      <w:r w:rsidR="00FE5180" w:rsidRPr="00AF4438">
        <w:rPr>
          <w:rFonts w:ascii="Sakkal Majalla" w:hAnsi="Sakkal Majalla" w:cs="Sakkal Majalla"/>
          <w:sz w:val="28"/>
          <w:szCs w:val="28"/>
          <w:rtl/>
        </w:rPr>
        <w:t xml:space="preserve">, 1985; </w:t>
      </w:r>
      <w:proofErr w:type="spellStart"/>
      <w:r w:rsidR="00FE5180" w:rsidRPr="00AF4438">
        <w:rPr>
          <w:rFonts w:ascii="Sakkal Majalla" w:hAnsi="Sakkal Majalla" w:cs="Sakkal Majalla"/>
          <w:sz w:val="28"/>
          <w:szCs w:val="28"/>
          <w:rtl/>
        </w:rPr>
        <w:t>Nation</w:t>
      </w:r>
      <w:proofErr w:type="spellEnd"/>
      <w:r w:rsidR="00FE5180" w:rsidRPr="00AF4438">
        <w:rPr>
          <w:rFonts w:ascii="Sakkal Majalla" w:hAnsi="Sakkal Majalla" w:cs="Sakkal Majalla"/>
          <w:sz w:val="28"/>
          <w:szCs w:val="28"/>
          <w:rtl/>
        </w:rPr>
        <w:t>, 2013) لسدّ هاتين الفجوتين — وهو منظورٌ يتنبّأ بأنّ مزيدًا من المُدخَل المفهوم يؤدّي إلى مكاسب إنتاجية أكبر.</w:t>
      </w:r>
    </w:p>
    <w:p w14:paraId="30C56DB9" w14:textId="08DFE541" w:rsidR="00FE5180" w:rsidRPr="00AF4438" w:rsidRDefault="00E62159" w:rsidP="00AF4438">
      <w:pPr>
        <w:bidi/>
        <w:spacing w:after="40"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8"/>
          <w:szCs w:val="28"/>
          <w:rtl/>
        </w:rPr>
        <w:t xml:space="preserve">ويهمّ هذا الخلل لأنّ المعرفة الإنتاجية هي الهدف النهائي لأغلب المناهج: فالمتعلّم لا يكتفي بالتعرّف على الكلمة، بل ينبغي أن يستعملها بدقّة في التحدّث والكتابة. فإن كانت القراءة الموسّعة تنمّي المعرفة </w:t>
      </w:r>
      <w:proofErr w:type="spellStart"/>
      <w:r w:rsidRPr="00AF4438">
        <w:rPr>
          <w:rFonts w:ascii="Sakkal Majalla" w:hAnsi="Sakkal Majalla" w:cs="Sakkal Majalla"/>
          <w:sz w:val="28"/>
          <w:szCs w:val="28"/>
          <w:rtl/>
        </w:rPr>
        <w:t>الاستقبالية</w:t>
      </w:r>
      <w:proofErr w:type="spellEnd"/>
      <w:r w:rsidRPr="00AF4438">
        <w:rPr>
          <w:rFonts w:ascii="Sakkal Majalla" w:hAnsi="Sakkal Majalla" w:cs="Sakkal Majalla"/>
          <w:sz w:val="28"/>
          <w:szCs w:val="28"/>
          <w:rtl/>
        </w:rPr>
        <w:t xml:space="preserve"> دون أن تُسهم في الاستعمال الإنتاجي، تراجَعَ موقعها في المنهج عمّا يُفترَض عادةً — ومن ثمّ تلزم دراساتٌ تقيس البُعد الإنتاجي مباشرةً كهذه الدراسة.</w:t>
      </w:r>
      <w:r w:rsidR="00FE5180" w:rsidRPr="00AF4438">
        <w:rPr>
          <w:rFonts w:ascii="Sakkal Majalla" w:hAnsi="Sakkal Majalla" w:cs="Sakkal Majalla" w:hint="cs"/>
          <w:sz w:val="28"/>
          <w:szCs w:val="28"/>
          <w:rtl/>
        </w:rPr>
        <w:t xml:space="preserve"> </w:t>
      </w:r>
      <w:r w:rsidR="00FE5180" w:rsidRPr="00AF4438">
        <w:rPr>
          <w:rFonts w:ascii="Sakkal Majalla" w:hAnsi="Sakkal Majalla" w:cs="Sakkal Majalla"/>
          <w:sz w:val="28"/>
          <w:szCs w:val="28"/>
          <w:rtl/>
        </w:rPr>
        <w:t xml:space="preserve">ويهمّ هذا الخلل لأنّ المعرفة الإنتاجية هي الهدف النهائي لأغلب المناهج: فالمتعلّم لا يكتفي بالتعرّف على الكلمة، بل ينبغي أن يستعملها بدقّة في التحدّث والكتابة. فإن كانت القراءة الموسّعة تنمّي المعرفة </w:t>
      </w:r>
      <w:proofErr w:type="spellStart"/>
      <w:r w:rsidR="00FE5180" w:rsidRPr="00AF4438">
        <w:rPr>
          <w:rFonts w:ascii="Sakkal Majalla" w:hAnsi="Sakkal Majalla" w:cs="Sakkal Majalla"/>
          <w:sz w:val="28"/>
          <w:szCs w:val="28"/>
          <w:rtl/>
        </w:rPr>
        <w:t>الاستقبالية</w:t>
      </w:r>
      <w:proofErr w:type="spellEnd"/>
      <w:r w:rsidR="00FE5180" w:rsidRPr="00AF4438">
        <w:rPr>
          <w:rFonts w:ascii="Sakkal Majalla" w:hAnsi="Sakkal Majalla" w:cs="Sakkal Majalla"/>
          <w:sz w:val="28"/>
          <w:szCs w:val="28"/>
          <w:rtl/>
        </w:rPr>
        <w:t xml:space="preserve"> دون أن تُسهم في الاستعمال الإنتاجي، تراجَعَ موقعها في المنهج عمّا يُفترَض عادةً — ومن ثمّ تلزم دراساتٌ تقيس البُعد الإنتاجي مباشرةً كهذه الدراسة.</w:t>
      </w:r>
    </w:p>
    <w:p w14:paraId="07C32F36" w14:textId="4823ADE0" w:rsidR="00CF317F" w:rsidRDefault="00CF317F"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sz w:val="28"/>
          <w:szCs w:val="28"/>
          <w:rtl/>
        </w:rPr>
        <w:t>وثمّة فجوتان بحثيتان إضافيتان تستحقّان الاهتمام. تتمثّل الأولى في أنّ معظم الدراسات التي تناولت القراءة الموسّعة ركّزت على المتعلّمين في المراحل المدرسية أو في بيئات اللغة الثانية، في حين ظلّ طلبة الجامعة الراشدون في سياقات تعلّم الإنجليزية لغةً أجنبية</w:t>
      </w:r>
      <w:r w:rsidRPr="00AF4438">
        <w:rPr>
          <w:rFonts w:ascii="Sakkal Majalla" w:hAnsi="Sakkal Majalla" w:cs="Sakkal Majalla"/>
          <w:sz w:val="28"/>
          <w:szCs w:val="28"/>
        </w:rPr>
        <w:t xml:space="preserve"> </w:t>
      </w:r>
      <w:r w:rsidRPr="00AF4438">
        <w:rPr>
          <w:rFonts w:ascii="Sakkal Majalla" w:hAnsi="Sakkal Majalla" w:cs="Sakkal Majalla"/>
          <w:sz w:val="28"/>
          <w:szCs w:val="28"/>
          <w:rtl/>
        </w:rPr>
        <w:t>أقلّ حضورًا في الأدبيات البحثية. أمّا الفجوة الثانية فتتعلّق بندرة الدراسات التي تتبّعت تطوّر المفردات الإنتاجية في إطار برنامج قراءة موسّعة مستمر، بدلًا من الاقتصار على تدخّلات قصيرة الأمد. وتسعى هذه الدراسة إلى معالجة هاتين الفجوتين من خلال قياس نموّ المفردات الإنتاجية لدى طلبة السنة الأولى في برنامج اللغة الإنجليزية لغةً أجنبية قبل برنامج للقراءة الموسّعة مدّته اثنا عشر أسبوعًا وبعده</w:t>
      </w:r>
      <w:r w:rsidRPr="00AF4438">
        <w:rPr>
          <w:rFonts w:ascii="Sakkal Majalla" w:hAnsi="Sakkal Majalla" w:cs="Sakkal Majalla"/>
          <w:sz w:val="28"/>
          <w:szCs w:val="28"/>
        </w:rPr>
        <w:t>.</w:t>
      </w:r>
    </w:p>
    <w:p w14:paraId="32EFF15D" w14:textId="77777777" w:rsidR="000A4102" w:rsidRPr="00AF4438" w:rsidRDefault="000A4102" w:rsidP="000A4102">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sz w:val="28"/>
          <w:szCs w:val="28"/>
          <w:rtl/>
        </w:rPr>
        <w:t xml:space="preserve">وثمّة فجوتان بحثيتان إضافيتان تستحقّان الاهتمام. تتمثّل الأولى في أنّ معظم الدراسات التي تناولت القراءة الموسّعة ركّزت على المتعلّمين في المراحل المدرسية أو في بيئات اللغة الثانية، في حين ظلّ طلبة الجامعة الراشدون في سياقات تعلّم </w:t>
      </w:r>
      <w:r w:rsidRPr="00AF4438">
        <w:rPr>
          <w:rFonts w:ascii="Sakkal Majalla" w:hAnsi="Sakkal Majalla" w:cs="Sakkal Majalla"/>
          <w:sz w:val="28"/>
          <w:szCs w:val="28"/>
          <w:rtl/>
        </w:rPr>
        <w:lastRenderedPageBreak/>
        <w:t>الإنجليزية لغةً أجنبية</w:t>
      </w:r>
      <w:r w:rsidRPr="00AF4438">
        <w:rPr>
          <w:rFonts w:ascii="Sakkal Majalla" w:hAnsi="Sakkal Majalla" w:cs="Sakkal Majalla"/>
          <w:sz w:val="28"/>
          <w:szCs w:val="28"/>
        </w:rPr>
        <w:t xml:space="preserve"> </w:t>
      </w:r>
      <w:r w:rsidRPr="00AF4438">
        <w:rPr>
          <w:rFonts w:ascii="Sakkal Majalla" w:hAnsi="Sakkal Majalla" w:cs="Sakkal Majalla"/>
          <w:sz w:val="28"/>
          <w:szCs w:val="28"/>
          <w:rtl/>
        </w:rPr>
        <w:t>أقلّ حضورًا في الأدبيات البحثية. أمّا الفجوة الثانية فتتعلّق بندرة الدراسات التي تتبّعت تطوّر المفردات الإنتاجية في إطار برنامج قراءة موسّعة مستمر، بدلًا من الاقتصار على تدخّلات قصيرة الأمد. وتسعى هذه الدراسة إلى معالجة هاتين الفجوتين من خلال قياس نموّ المفردات الإنتاجية لدى طلبة السنة الأولى في برنامج اللغة الإنجليزية لغةً أجنبية قبل برنامج للقراءة الموسّعة مدّته اثنا عشر أسبوعًا وبعده</w:t>
      </w:r>
      <w:r w:rsidRPr="00AF4438">
        <w:rPr>
          <w:rFonts w:ascii="Sakkal Majalla" w:hAnsi="Sakkal Majalla" w:cs="Sakkal Majalla"/>
          <w:sz w:val="28"/>
          <w:szCs w:val="28"/>
        </w:rPr>
        <w:t>.</w:t>
      </w:r>
    </w:p>
    <w:p w14:paraId="64DDCCED" w14:textId="57A31322" w:rsidR="00DF1DBC" w:rsidRPr="00AF4438" w:rsidRDefault="00DF1DBC"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w:t>
      </w:r>
    </w:p>
    <w:p w14:paraId="397A2B65" w14:textId="1B50D9E0" w:rsidR="00687F93" w:rsidRPr="00647F16" w:rsidRDefault="00000000" w:rsidP="00AF4438">
      <w:pPr>
        <w:bidi/>
        <w:spacing w:line="276" w:lineRule="auto"/>
        <w:jc w:val="lowKashida"/>
        <w:rPr>
          <w:rFonts w:ascii="Sakkal Majalla" w:hAnsi="Sakkal Majalla" w:cs="Sakkal Majalla"/>
          <w:bCs/>
          <w:sz w:val="36"/>
          <w:szCs w:val="32"/>
        </w:rPr>
      </w:pPr>
      <w:r w:rsidRPr="00647F16">
        <w:rPr>
          <w:rFonts w:ascii="Sakkal Majalla" w:hAnsi="Sakkal Majalla" w:cs="Sakkal Majalla"/>
          <w:bCs/>
          <w:sz w:val="36"/>
          <w:szCs w:val="32"/>
          <w:rtl/>
        </w:rPr>
        <w:t>3. المنهجية</w:t>
      </w:r>
    </w:p>
    <w:p w14:paraId="577E963B" w14:textId="77777777" w:rsidR="00CF317F" w:rsidRDefault="00000000" w:rsidP="00AF4438">
      <w:pPr>
        <w:bidi/>
        <w:spacing w:line="276" w:lineRule="auto"/>
        <w:jc w:val="lowKashida"/>
        <w:rPr>
          <w:rFonts w:ascii="Sakkal Majalla" w:hAnsi="Sakkal Majalla" w:cs="Sakkal Majalla"/>
          <w:bCs/>
          <w:sz w:val="32"/>
          <w:szCs w:val="28"/>
          <w:rtl/>
        </w:rPr>
      </w:pPr>
      <w:r w:rsidRPr="00EE3C8E">
        <w:rPr>
          <w:rFonts w:ascii="Sakkal Majalla" w:hAnsi="Sakkal Majalla" w:cs="Sakkal Majalla"/>
          <w:bCs/>
          <w:sz w:val="32"/>
          <w:szCs w:val="28"/>
          <w:rtl/>
        </w:rPr>
        <w:t>3.1. التصميم والمشاركون</w:t>
      </w:r>
    </w:p>
    <w:p w14:paraId="5D656461" w14:textId="1509BE9D" w:rsidR="00CF317F" w:rsidRPr="00AF4438" w:rsidRDefault="00E62159" w:rsidP="00AF4438">
      <w:pPr>
        <w:bidi/>
        <w:spacing w:line="276" w:lineRule="auto"/>
        <w:jc w:val="lowKashida"/>
        <w:rPr>
          <w:rFonts w:ascii="Sakkal Majalla" w:hAnsi="Sakkal Majalla" w:cs="Sakkal Majalla"/>
          <w:bCs/>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اعتمدت الدراسة تصميمًا كمّيًا شبه تجريبي قائمًا على المقارنة القبلية–البعدية بين مجموعتين غير متكافئتين. وتكوّنت عينة الدراسة من ستين طالبًا من طلبة السنة الأولى في برنامج اللغة الإنجليزية لغةً أجنبية (34 طالبة و26 طالبًا، تتراوح أعمارهم بين 18 و20 عامًا)، ينتمون إلى شعبتين قائمتين في جامعة واحدة. وُزّع الطلبة بحسب الشعبة إلى مجموعة القراءة الموسّعة</w:t>
      </w:r>
      <w:r w:rsidR="00CF317F" w:rsidRPr="00AF4438">
        <w:rPr>
          <w:rFonts w:ascii="Sakkal Majalla" w:hAnsi="Sakkal Majalla" w:cs="Sakkal Majalla"/>
          <w:sz w:val="28"/>
          <w:szCs w:val="28"/>
        </w:rPr>
        <w:t xml:space="preserve"> (n = 30) </w:t>
      </w:r>
      <w:r w:rsidR="00CF317F" w:rsidRPr="00AF4438">
        <w:rPr>
          <w:rFonts w:ascii="Sakkal Majalla" w:hAnsi="Sakkal Majalla" w:cs="Sakkal Majalla"/>
          <w:sz w:val="28"/>
          <w:szCs w:val="28"/>
          <w:rtl/>
        </w:rPr>
        <w:t>ومجموعة القراءة المكثّفة</w:t>
      </w:r>
      <w:r w:rsidR="00CF317F" w:rsidRPr="00AF4438">
        <w:rPr>
          <w:rFonts w:ascii="Sakkal Majalla" w:hAnsi="Sakkal Majalla" w:cs="Sakkal Majalla"/>
          <w:sz w:val="28"/>
          <w:szCs w:val="28"/>
        </w:rPr>
        <w:t xml:space="preserve"> (n = 30).</w:t>
      </w:r>
    </w:p>
    <w:p w14:paraId="38446941" w14:textId="6575C332" w:rsidR="00CF317F"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درّس الم</w:t>
      </w:r>
      <w:r w:rsidRPr="00AF4438">
        <w:rPr>
          <w:rFonts w:ascii="Sakkal Majalla" w:hAnsi="Sakkal Majalla" w:cs="Sakkal Majalla" w:hint="cs"/>
          <w:sz w:val="28"/>
          <w:szCs w:val="28"/>
          <w:rtl/>
        </w:rPr>
        <w:t>درّس</w:t>
      </w:r>
      <w:r w:rsidR="00CF317F" w:rsidRPr="00AF4438">
        <w:rPr>
          <w:rFonts w:ascii="Sakkal Majalla" w:hAnsi="Sakkal Majalla" w:cs="Sakkal Majalla"/>
          <w:sz w:val="28"/>
          <w:szCs w:val="28"/>
          <w:rtl/>
        </w:rPr>
        <w:t xml:space="preserve"> نفسه الشعبتين وفق المقرّر ذاته، ولم يختلف محتوى التدريس بينهما إلا في مكوّن القراءة، وذلك للحدّ من تأثير الفروق التعليمية المحتملة. كما أُجري اختبار مفردات قبلي في الأسبوع الأول من الدراسة، وأظهرت نتائجه عدم وجود فرق ذي دلالة إحصائية بين المجموعتين قبل بدء التدخّل، مما يدعم قابليتهما للمقارنة</w:t>
      </w:r>
      <w:r w:rsidR="00CF317F" w:rsidRPr="00AF4438">
        <w:rPr>
          <w:rFonts w:ascii="Sakkal Majalla" w:hAnsi="Sakkal Majalla" w:cs="Sakkal Majalla"/>
          <w:sz w:val="28"/>
          <w:szCs w:val="28"/>
        </w:rPr>
        <w:t>.</w:t>
      </w:r>
    </w:p>
    <w:p w14:paraId="0D726A8D" w14:textId="77777777" w:rsidR="00687F93" w:rsidRPr="00EE3C8E" w:rsidRDefault="00000000" w:rsidP="00AF4438">
      <w:pPr>
        <w:bidi/>
        <w:spacing w:after="60" w:line="276" w:lineRule="auto"/>
        <w:jc w:val="lowKashida"/>
        <w:rPr>
          <w:rFonts w:ascii="Sakkal Majalla" w:hAnsi="Sakkal Majalla" w:cs="Sakkal Majalla"/>
          <w:bCs/>
          <w:sz w:val="32"/>
          <w:szCs w:val="28"/>
        </w:rPr>
      </w:pPr>
      <w:r w:rsidRPr="00EE3C8E">
        <w:rPr>
          <w:rFonts w:ascii="Sakkal Majalla" w:hAnsi="Sakkal Majalla" w:cs="Sakkal Majalla"/>
          <w:bCs/>
          <w:sz w:val="32"/>
          <w:szCs w:val="28"/>
          <w:rtl/>
        </w:rPr>
        <w:t>3.2. الأدوات</w:t>
      </w:r>
    </w:p>
    <w:p w14:paraId="70F090B0" w14:textId="71CE4302" w:rsidR="00CF317F" w:rsidRPr="00AF4438" w:rsidRDefault="00E62159" w:rsidP="00AF4438">
      <w:pPr>
        <w:bidi/>
        <w:spacing w:after="40" w:line="276" w:lineRule="auto"/>
        <w:jc w:val="lowKashida"/>
        <w:rPr>
          <w:rFonts w:ascii="Sakkal Majalla" w:hAnsi="Sakkal Majalla" w:cs="Sakkal Majalla"/>
          <w:sz w:val="28"/>
          <w:szCs w:val="28"/>
          <w:rtl/>
        </w:rPr>
      </w:pPr>
      <w:r w:rsidRPr="00AF4438">
        <w:rPr>
          <w:rFonts w:ascii="Sakkal Majalla" w:hAnsi="Sakkal Majalla" w:cs="Sakkal Majalla"/>
          <w:sz w:val="28"/>
          <w:szCs w:val="28"/>
          <w:rtl/>
        </w:rPr>
        <w:t xml:space="preserve">تمت كتابة هذا النص لمساعدتك على فهم طريقة تصميم مقالك البحثي بحسب الشروط والمعايير التي تعتمدها المجلة الدولية للبحوث في اللغة والتعليم.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قِيست المفردات الإنتاجية باستخدام اختبار مكوّن من مئة مفردة طُبّق قبل البرنامج وبعده، وقد أظهر الاختبار اتساقًا داخليًا مقبولًا</w:t>
      </w:r>
      <w:r w:rsidR="00CF317F" w:rsidRPr="00AF4438">
        <w:rPr>
          <w:rFonts w:ascii="Sakkal Majalla" w:hAnsi="Sakkal Majalla" w:cs="Sakkal Majalla"/>
          <w:sz w:val="28"/>
          <w:szCs w:val="28"/>
        </w:rPr>
        <w:t xml:space="preserve"> (Cronbach’s </w:t>
      </w:r>
      <w:r w:rsidR="00CF317F" w:rsidRPr="00AF4438">
        <w:rPr>
          <w:rFonts w:ascii="Cambria" w:hAnsi="Cambria" w:cs="Cambria"/>
          <w:sz w:val="28"/>
          <w:szCs w:val="28"/>
        </w:rPr>
        <w:t>α</w:t>
      </w:r>
      <w:r w:rsidR="00CF317F" w:rsidRPr="00AF4438">
        <w:rPr>
          <w:rFonts w:ascii="Sakkal Majalla" w:hAnsi="Sakkal Majalla" w:cs="Sakkal Majalla"/>
          <w:sz w:val="28"/>
          <w:szCs w:val="28"/>
        </w:rPr>
        <w:t xml:space="preserve"> = .84). </w:t>
      </w:r>
      <w:r w:rsidR="00CF317F" w:rsidRPr="00AF4438">
        <w:rPr>
          <w:rFonts w:ascii="Sakkal Majalla" w:hAnsi="Sakkal Majalla" w:cs="Sakkal Majalla"/>
          <w:sz w:val="28"/>
          <w:szCs w:val="28"/>
          <w:rtl/>
        </w:rPr>
        <w:t>قرأت مجموعة القراءة الموسّعة قصصًا مدرّجة مناسبة لمستوى المتعلّمين، في حين أنجزت مجموعة القراءة المكثّفة أنشطة قائمة على النصوص في مدة زمنية مماثلة</w:t>
      </w:r>
      <w:r w:rsidR="00CF317F" w:rsidRPr="00AF4438">
        <w:rPr>
          <w:rFonts w:ascii="Sakkal Majalla" w:hAnsi="Sakkal Majalla" w:cs="Sakkal Majalla"/>
          <w:sz w:val="28"/>
          <w:szCs w:val="28"/>
        </w:rPr>
        <w:t>.</w:t>
      </w:r>
      <w:r w:rsidR="00CF317F" w:rsidRPr="00AF4438">
        <w:rPr>
          <w:rFonts w:ascii="Sakkal Majalla" w:hAnsi="Sakkal Majalla" w:cs="Sakkal Majalla"/>
          <w:sz w:val="28"/>
          <w:szCs w:val="28"/>
          <w:rtl/>
        </w:rPr>
        <w:t xml:space="preserve"> وقد صُمّمت مواد القراءة الموسّعة بحيث تكون صعوبتها أقلّ قليلًا من مستوى القراءة المستقلة لدى المتعلّمين، بما يضمن تحقيق درجة مرتفعة من الفهم ويتيح لهم استنتاج معاني الكلمات الجديدة من السياق. أمّا مواد القراءة المكثّفة فكانت مماثلة في الموضوعات، لكنها أقصر من حيث الحجم، ورافقتها أنشطة صريحة ركّزت على المفردات والفهم القرائي</w:t>
      </w:r>
      <w:r w:rsidR="00CF317F" w:rsidRPr="00AF4438">
        <w:rPr>
          <w:rFonts w:ascii="Sakkal Majalla" w:hAnsi="Sakkal Majalla" w:cs="Sakkal Majalla"/>
          <w:sz w:val="28"/>
          <w:szCs w:val="28"/>
        </w:rPr>
        <w:t>.</w:t>
      </w:r>
    </w:p>
    <w:p w14:paraId="3D792CC0" w14:textId="7C5FE5D2" w:rsidR="00CF317F" w:rsidRPr="00AF4438" w:rsidRDefault="00E62159" w:rsidP="00AF4438">
      <w:pPr>
        <w:bidi/>
        <w:spacing w:after="40" w:line="276" w:lineRule="auto"/>
        <w:ind w:firstLine="720"/>
        <w:jc w:val="lowKashida"/>
        <w:rPr>
          <w:rFonts w:ascii="Sakkal Majalla" w:hAnsi="Sakkal Majalla" w:cs="Sakkal Majalla"/>
          <w:sz w:val="28"/>
          <w:szCs w:val="28"/>
        </w:rPr>
      </w:pPr>
      <w:r w:rsidRPr="00AF4438">
        <w:rPr>
          <w:rFonts w:ascii="Sakkal Majalla" w:hAnsi="Sakkal Majalla" w:cs="Sakkal Majalla"/>
          <w:sz w:val="28"/>
          <w:szCs w:val="28"/>
          <w:rtl/>
        </w:rPr>
        <w:lastRenderedPageBreak/>
        <w:t xml:space="preserve">تمت كتابة هذا النص لمساعدتك على فهم طريقة تصميم مقالك البحثي بحسب الشروط والمعايير التي تعتمدها المجلة الدولية للبحوث في اللغة والتعليم.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قِيست المفردات الإنتاجية باستخدام اختبار مكوّن من مئة مفردة طُبّق قبل البرنامج وبعده، وقد أظهر الاختبار اتساقًا داخليًا مقبولًا</w:t>
      </w:r>
      <w:r w:rsidR="00CF317F" w:rsidRPr="00AF4438">
        <w:rPr>
          <w:rFonts w:ascii="Sakkal Majalla" w:hAnsi="Sakkal Majalla" w:cs="Sakkal Majalla"/>
          <w:sz w:val="28"/>
          <w:szCs w:val="28"/>
        </w:rPr>
        <w:t xml:space="preserve"> (Cronbach’s </w:t>
      </w:r>
      <w:r w:rsidR="00CF317F" w:rsidRPr="00AF4438">
        <w:rPr>
          <w:rFonts w:ascii="Cambria" w:hAnsi="Cambria" w:cs="Cambria"/>
          <w:sz w:val="28"/>
          <w:szCs w:val="28"/>
        </w:rPr>
        <w:t>α</w:t>
      </w:r>
      <w:r w:rsidR="00CF317F" w:rsidRPr="00AF4438">
        <w:rPr>
          <w:rFonts w:ascii="Sakkal Majalla" w:hAnsi="Sakkal Majalla" w:cs="Sakkal Majalla"/>
          <w:sz w:val="28"/>
          <w:szCs w:val="28"/>
        </w:rPr>
        <w:t xml:space="preserve"> = .84). </w:t>
      </w:r>
      <w:r w:rsidR="00CF317F" w:rsidRPr="00AF4438">
        <w:rPr>
          <w:rFonts w:ascii="Sakkal Majalla" w:hAnsi="Sakkal Majalla" w:cs="Sakkal Majalla"/>
          <w:sz w:val="28"/>
          <w:szCs w:val="28"/>
          <w:rtl/>
        </w:rPr>
        <w:t>قرأت مجموعة القراءة الموسّعة قصصًا مدرّجة مناسبة لمستوى المتعلّمين، في حين أنجزت مجموعة القراءة المكثّفة أنشطة قائمة على النصوص في مدة زمنية مماثلة</w:t>
      </w:r>
      <w:r w:rsidR="00CF317F" w:rsidRPr="00AF4438">
        <w:rPr>
          <w:rFonts w:ascii="Sakkal Majalla" w:hAnsi="Sakkal Majalla" w:cs="Sakkal Majalla"/>
          <w:sz w:val="28"/>
          <w:szCs w:val="28"/>
        </w:rPr>
        <w:t>.</w:t>
      </w:r>
      <w:r w:rsidR="00CF317F" w:rsidRPr="00AF4438">
        <w:rPr>
          <w:rFonts w:ascii="Sakkal Majalla" w:hAnsi="Sakkal Majalla" w:cs="Sakkal Majalla"/>
          <w:sz w:val="28"/>
          <w:szCs w:val="28"/>
          <w:rtl/>
        </w:rPr>
        <w:t xml:space="preserve"> وقد صُمّمت مواد القراءة الموسّعة بحيث تكون صعوبتها أقلّ قليلًا من مستوى القراءة المستقلة لدى المتعلّمين، بما يضمن تحقيق درجة مرتفعة من الفهم ويتيح لهم استنتاج معاني الكلمات الجديدة من السياق. أمّا مواد القراءة المكثّفة فكانت مماثلة في الموضوعات، لكنها أقصر من حيث الحجم، ورافقتها أنشطة صريحة ركّزت على المفردات والفهم القرائي</w:t>
      </w:r>
      <w:r w:rsidR="00CF317F" w:rsidRPr="00AF4438">
        <w:rPr>
          <w:rFonts w:ascii="Sakkal Majalla" w:hAnsi="Sakkal Majalla" w:cs="Sakkal Majalla"/>
          <w:sz w:val="28"/>
          <w:szCs w:val="28"/>
        </w:rPr>
        <w:t>.</w:t>
      </w:r>
    </w:p>
    <w:p w14:paraId="073288D3" w14:textId="77777777" w:rsidR="00687F93" w:rsidRPr="00EE3C8E" w:rsidRDefault="00000000" w:rsidP="00AF4438">
      <w:pPr>
        <w:bidi/>
        <w:spacing w:line="276" w:lineRule="auto"/>
        <w:jc w:val="lowKashida"/>
        <w:rPr>
          <w:rFonts w:ascii="Sakkal Majalla" w:hAnsi="Sakkal Majalla" w:cs="Sakkal Majalla"/>
          <w:bCs/>
          <w:sz w:val="32"/>
          <w:szCs w:val="28"/>
        </w:rPr>
      </w:pPr>
      <w:r w:rsidRPr="00EE3C8E">
        <w:rPr>
          <w:rFonts w:ascii="Sakkal Majalla" w:hAnsi="Sakkal Majalla" w:cs="Sakkal Majalla"/>
          <w:bCs/>
          <w:sz w:val="32"/>
          <w:szCs w:val="28"/>
          <w:rtl/>
        </w:rPr>
        <w:t>3.3. الإجراءات والتحليل</w:t>
      </w:r>
    </w:p>
    <w:p w14:paraId="68CD4D89" w14:textId="76267759" w:rsidR="00CF317F" w:rsidRPr="00AF4438" w:rsidRDefault="00CF317F" w:rsidP="00AF4438">
      <w:pPr>
        <w:bidi/>
        <w:spacing w:after="40" w:line="276" w:lineRule="auto"/>
        <w:jc w:val="lowKashida"/>
        <w:rPr>
          <w:rFonts w:ascii="Sakkal Majalla" w:hAnsi="Sakkal Majalla" w:cs="Sakkal Majalla"/>
          <w:sz w:val="28"/>
          <w:szCs w:val="28"/>
          <w:rtl/>
        </w:rPr>
      </w:pPr>
      <w:r w:rsidRPr="00AF4438">
        <w:rPr>
          <w:rFonts w:ascii="Sakkal Majalla" w:hAnsi="Sakkal Majalla" w:cs="Sakkal Majalla"/>
          <w:sz w:val="28"/>
          <w:szCs w:val="28"/>
          <w:rtl/>
        </w:rPr>
        <w:t>استمرّ البرنامج اثني عشر أسبوعًا. وحُلّلت درجات التحسّن (الدرجة البعدية ناقص الدرجة القبلية) باستخدام اختبار «ت» للعيّنات المستقلّة، مع حساب حجم الأثر</w:t>
      </w:r>
      <w:r w:rsidRPr="00AF4438">
        <w:rPr>
          <w:rFonts w:ascii="Sakkal Majalla" w:hAnsi="Sakkal Majalla" w:cs="Sakkal Majalla"/>
          <w:sz w:val="28"/>
          <w:szCs w:val="28"/>
        </w:rPr>
        <w:t xml:space="preserve"> (Cohen’s d) </w:t>
      </w:r>
      <w:r w:rsidRPr="00AF4438">
        <w:rPr>
          <w:rFonts w:ascii="Sakkal Majalla" w:hAnsi="Sakkal Majalla" w:cs="Sakkal Majalla"/>
          <w:sz w:val="28"/>
          <w:szCs w:val="28"/>
          <w:rtl/>
        </w:rPr>
        <w:t>بواسطة برنامج</w:t>
      </w:r>
      <w:r w:rsidRPr="00AF4438">
        <w:rPr>
          <w:rFonts w:ascii="Sakkal Majalla" w:hAnsi="Sakkal Majalla" w:cs="Sakkal Majalla"/>
          <w:sz w:val="28"/>
          <w:szCs w:val="28"/>
        </w:rPr>
        <w:t xml:space="preserve"> SPSS </w:t>
      </w:r>
      <w:r w:rsidRPr="00AF4438">
        <w:rPr>
          <w:rFonts w:ascii="Sakkal Majalla" w:hAnsi="Sakkal Majalla" w:cs="Sakkal Majalla"/>
          <w:sz w:val="28"/>
          <w:szCs w:val="28"/>
          <w:rtl/>
        </w:rPr>
        <w:t>(الإصدار 28). وقبل إجراء التحليل الرئيس، جرى التحقّق من افتراضات الاختبار، حيث أظهرت البيانات اقتراب درجات كلّ مجموعة من التوزيع الاعتدالي، كما أكد اختبار</w:t>
      </w:r>
      <w:r w:rsidRPr="00AF4438">
        <w:rPr>
          <w:rFonts w:ascii="Sakkal Majalla" w:hAnsi="Sakkal Majalla" w:cs="Sakkal Majalla"/>
          <w:sz w:val="28"/>
          <w:szCs w:val="28"/>
        </w:rPr>
        <w:t xml:space="preserve"> Levene </w:t>
      </w:r>
      <w:r w:rsidRPr="00AF4438">
        <w:rPr>
          <w:rFonts w:ascii="Sakkal Majalla" w:hAnsi="Sakkal Majalla" w:cs="Sakkal Majalla"/>
          <w:sz w:val="28"/>
          <w:szCs w:val="28"/>
          <w:rtl/>
        </w:rPr>
        <w:t>تجانس التباين بين المجموعتين. ولتوضيح الأهمية العملية للفروق إلى جانب دلالتها الإحصائية، أُبلغ عن حجم الأثر باستخدام مقياس</w:t>
      </w:r>
      <w:r w:rsidRPr="00AF4438">
        <w:rPr>
          <w:rFonts w:ascii="Sakkal Majalla" w:hAnsi="Sakkal Majalla" w:cs="Sakkal Majalla" w:hint="cs"/>
          <w:sz w:val="28"/>
          <w:szCs w:val="28"/>
          <w:rtl/>
        </w:rPr>
        <w:t xml:space="preserve"> </w:t>
      </w:r>
      <w:r w:rsidRPr="00AF4438">
        <w:rPr>
          <w:rFonts w:ascii="Sakkal Majalla" w:hAnsi="Sakkal Majalla" w:cs="Sakkal Majalla"/>
          <w:sz w:val="28"/>
          <w:szCs w:val="28"/>
        </w:rPr>
        <w:t>Cohen’s d</w:t>
      </w:r>
      <w:r w:rsidRPr="00AF4438">
        <w:rPr>
          <w:rFonts w:ascii="Sakkal Majalla" w:hAnsi="Sakkal Majalla" w:cs="Sakkal Majalla" w:hint="cs"/>
          <w:sz w:val="28"/>
          <w:szCs w:val="28"/>
          <w:rtl/>
        </w:rPr>
        <w:t xml:space="preserve">. </w:t>
      </w:r>
      <w:r w:rsidRPr="00AF4438">
        <w:rPr>
          <w:rFonts w:ascii="Sakkal Majalla" w:hAnsi="Sakkal Majalla" w:cs="Sakkal Majalla"/>
          <w:sz w:val="28"/>
          <w:szCs w:val="28"/>
          <w:rtl/>
        </w:rPr>
        <w:t>وحصلت الدراسة على موافقة لجنة أخلاقيات البحث في الجامعة (رقم الموافقة 2026/045)، كما تم الحصول على الموافقة المستنيرة من جميع المشاركين قبل بدء إجراءات الدراسة</w:t>
      </w:r>
      <w:r w:rsidRPr="00AF4438">
        <w:rPr>
          <w:rFonts w:ascii="Sakkal Majalla" w:hAnsi="Sakkal Majalla" w:cs="Sakkal Majalla"/>
          <w:sz w:val="28"/>
          <w:szCs w:val="28"/>
        </w:rPr>
        <w:t>.</w:t>
      </w:r>
    </w:p>
    <w:p w14:paraId="2B2D1BDE" w14:textId="0FA0ADA8" w:rsidR="00CF317F" w:rsidRPr="00AF4438" w:rsidRDefault="00E62159" w:rsidP="00AF4438">
      <w:pPr>
        <w:bidi/>
        <w:spacing w:after="40"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استمرّ البرنامج اثني عشر أسبوعًا. وحُلّلت درجات التحسّن (الدرجة البعدية ناقص الدرجة القبلية) باستخدام اختبار «ت» للعيّنات المستقلّة، مع حساب حجم الأثر</w:t>
      </w:r>
      <w:r w:rsidR="00CF317F" w:rsidRPr="00AF4438">
        <w:rPr>
          <w:rFonts w:ascii="Sakkal Majalla" w:hAnsi="Sakkal Majalla" w:cs="Sakkal Majalla"/>
          <w:sz w:val="28"/>
          <w:szCs w:val="28"/>
        </w:rPr>
        <w:t xml:space="preserve"> (Cohen’s d) </w:t>
      </w:r>
      <w:r w:rsidR="00CF317F" w:rsidRPr="00AF4438">
        <w:rPr>
          <w:rFonts w:ascii="Sakkal Majalla" w:hAnsi="Sakkal Majalla" w:cs="Sakkal Majalla"/>
          <w:sz w:val="28"/>
          <w:szCs w:val="28"/>
          <w:rtl/>
        </w:rPr>
        <w:t>بواسطة برنامج</w:t>
      </w:r>
      <w:r w:rsidR="00CF317F" w:rsidRPr="00AF4438">
        <w:rPr>
          <w:rFonts w:ascii="Sakkal Majalla" w:hAnsi="Sakkal Majalla" w:cs="Sakkal Majalla"/>
          <w:sz w:val="28"/>
          <w:szCs w:val="28"/>
        </w:rPr>
        <w:t xml:space="preserve"> SPSS </w:t>
      </w:r>
      <w:r w:rsidR="00CF317F" w:rsidRPr="00AF4438">
        <w:rPr>
          <w:rFonts w:ascii="Sakkal Majalla" w:hAnsi="Sakkal Majalla" w:cs="Sakkal Majalla"/>
          <w:sz w:val="28"/>
          <w:szCs w:val="28"/>
          <w:rtl/>
        </w:rPr>
        <w:t>(الإصدار 28). وقبل إجراء التحليل الرئيس، جرى التحقّق من افتراضات الاختبار، حيث أظهرت البيانات اقتراب درجات كلّ مجموعة من التوزيع الاعتدالي، كما أكد اختبار</w:t>
      </w:r>
      <w:r w:rsidR="00CF317F" w:rsidRPr="00AF4438">
        <w:rPr>
          <w:rFonts w:ascii="Sakkal Majalla" w:hAnsi="Sakkal Majalla" w:cs="Sakkal Majalla"/>
          <w:sz w:val="28"/>
          <w:szCs w:val="28"/>
        </w:rPr>
        <w:t xml:space="preserve"> Levene </w:t>
      </w:r>
      <w:r w:rsidR="00CF317F" w:rsidRPr="00AF4438">
        <w:rPr>
          <w:rFonts w:ascii="Sakkal Majalla" w:hAnsi="Sakkal Majalla" w:cs="Sakkal Majalla"/>
          <w:sz w:val="28"/>
          <w:szCs w:val="28"/>
          <w:rtl/>
        </w:rPr>
        <w:t>تجانس التباين بين المجموعتين. ولتوضيح الأهمية العملية للفروق إلى جانب دلالتها الإحصائية، أُبلغ عن حجم الأثر باستخدام مقياس</w:t>
      </w:r>
      <w:r w:rsidR="00CF317F" w:rsidRPr="00AF4438">
        <w:rPr>
          <w:rFonts w:ascii="Sakkal Majalla" w:hAnsi="Sakkal Majalla" w:cs="Sakkal Majalla" w:hint="cs"/>
          <w:sz w:val="28"/>
          <w:szCs w:val="28"/>
          <w:rtl/>
        </w:rPr>
        <w:t xml:space="preserve"> </w:t>
      </w:r>
      <w:r w:rsidR="00CF317F" w:rsidRPr="00AF4438">
        <w:rPr>
          <w:rFonts w:ascii="Sakkal Majalla" w:hAnsi="Sakkal Majalla" w:cs="Sakkal Majalla"/>
          <w:sz w:val="28"/>
          <w:szCs w:val="28"/>
        </w:rPr>
        <w:t>Cohen’s d</w:t>
      </w:r>
      <w:r w:rsidR="00CF317F" w:rsidRPr="00AF4438">
        <w:rPr>
          <w:rFonts w:ascii="Sakkal Majalla" w:hAnsi="Sakkal Majalla" w:cs="Sakkal Majalla" w:hint="cs"/>
          <w:sz w:val="28"/>
          <w:szCs w:val="28"/>
          <w:rtl/>
        </w:rPr>
        <w:t xml:space="preserve">. </w:t>
      </w:r>
      <w:r w:rsidR="00CF317F" w:rsidRPr="00AF4438">
        <w:rPr>
          <w:rFonts w:ascii="Sakkal Majalla" w:hAnsi="Sakkal Majalla" w:cs="Sakkal Majalla"/>
          <w:sz w:val="28"/>
          <w:szCs w:val="28"/>
          <w:rtl/>
        </w:rPr>
        <w:t>وحصلت الدراسة على موافقة لجنة أخلاقيات البحث في الجامعة (رقم الموافقة 2026/045)، كما تم الحصول على الموافقة المستنيرة من جميع المشاركين قبل بدء إجراءات الدراسة</w:t>
      </w:r>
      <w:r w:rsidR="00CF317F" w:rsidRPr="00AF4438">
        <w:rPr>
          <w:rFonts w:ascii="Sakkal Majalla" w:hAnsi="Sakkal Majalla" w:cs="Sakkal Majalla"/>
          <w:sz w:val="28"/>
          <w:szCs w:val="28"/>
        </w:rPr>
        <w:t>.</w:t>
      </w:r>
    </w:p>
    <w:p w14:paraId="63E1030E" w14:textId="4C4A9D8F" w:rsidR="00DF1DBC" w:rsidRPr="00AF4438" w:rsidRDefault="00DF1DBC" w:rsidP="00FD635E">
      <w:pPr>
        <w:bidi/>
        <w:spacing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w:t>
      </w:r>
    </w:p>
    <w:p w14:paraId="4BF859CE" w14:textId="77777777" w:rsidR="00CF317F" w:rsidRDefault="00000000" w:rsidP="00AF4438">
      <w:pPr>
        <w:bidi/>
        <w:spacing w:line="276" w:lineRule="auto"/>
        <w:jc w:val="lowKashida"/>
        <w:rPr>
          <w:rFonts w:ascii="Sakkal Majalla" w:hAnsi="Sakkal Majalla" w:cs="Sakkal Majalla"/>
          <w:bCs/>
          <w:sz w:val="36"/>
          <w:szCs w:val="32"/>
          <w:rtl/>
        </w:rPr>
      </w:pPr>
      <w:r w:rsidRPr="00647F16">
        <w:rPr>
          <w:rFonts w:ascii="Sakkal Majalla" w:hAnsi="Sakkal Majalla" w:cs="Sakkal Majalla"/>
          <w:bCs/>
          <w:sz w:val="36"/>
          <w:szCs w:val="32"/>
          <w:rtl/>
        </w:rPr>
        <w:t>4. النتائج</w:t>
      </w:r>
    </w:p>
    <w:p w14:paraId="6D72DBC2" w14:textId="74C27DA1" w:rsidR="00CF317F" w:rsidRPr="00AF4438" w:rsidRDefault="00E62159" w:rsidP="00AF4438">
      <w:pPr>
        <w:bidi/>
        <w:spacing w:line="276" w:lineRule="auto"/>
        <w:jc w:val="lowKashida"/>
        <w:rPr>
          <w:rFonts w:ascii="Sakkal Majalla" w:hAnsi="Sakkal Majalla" w:cs="Sakkal Majalla"/>
          <w:bCs/>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w:t>
      </w:r>
      <w:r w:rsidRPr="00AF4438">
        <w:rPr>
          <w:rFonts w:ascii="Sakkal Majalla" w:hAnsi="Sakkal Majalla" w:cs="Sakkal Majalla" w:hint="cs"/>
          <w:sz w:val="28"/>
          <w:szCs w:val="28"/>
          <w:rtl/>
        </w:rPr>
        <w:lastRenderedPageBreak/>
        <w:t xml:space="preserve">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أظهرت النتائج تحسّنًا ملحوظًا في أداء كلتا المجموعتين بين القياسين القبلي والبعدي، إلا أنّ مقدار التحسّن كان أكبر لدى مجموعة القراءة الموسّعة مقارنةً بمجموعة القراءة المكثّفة. وتُعرض الإحصاءات الوصفية الخاصة بدرجات المجموعتين في الجدول (1)، في حين يوضّح الشكل (1) الاتجاه العام للتغيّر في الأداء بين القياسين</w:t>
      </w:r>
      <w:r w:rsidR="00CF317F" w:rsidRPr="00AF4438">
        <w:rPr>
          <w:rFonts w:ascii="Sakkal Majalla" w:hAnsi="Sakkal Majalla" w:cs="Sakkal Majalla"/>
          <w:sz w:val="28"/>
          <w:szCs w:val="28"/>
        </w:rPr>
        <w:t>.</w:t>
      </w:r>
    </w:p>
    <w:p w14:paraId="179B5D9D" w14:textId="40726BA2" w:rsidR="00CF317F" w:rsidRPr="00AF4438" w:rsidRDefault="00E62159" w:rsidP="00AF4438">
      <w:pPr>
        <w:bidi/>
        <w:spacing w:after="40"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في القياس القبلي، جاءت درجات المجموعتين متقاربة؛ إذ بلغ متوسط درجات مجموعة القراءة الموسّعة</w:t>
      </w:r>
      <w:r w:rsidR="00CF317F" w:rsidRPr="00AF4438">
        <w:rPr>
          <w:rFonts w:ascii="Sakkal Majalla" w:hAnsi="Sakkal Majalla" w:cs="Sakkal Majalla"/>
          <w:sz w:val="28"/>
          <w:szCs w:val="28"/>
        </w:rPr>
        <w:t xml:space="preserve"> (M = 42.1, SD = 5.3)</w:t>
      </w:r>
      <w:r w:rsidR="00CF317F" w:rsidRPr="00AF4438">
        <w:rPr>
          <w:rFonts w:ascii="Sakkal Majalla" w:hAnsi="Sakkal Majalla" w:cs="Sakkal Majalla"/>
          <w:sz w:val="28"/>
          <w:szCs w:val="28"/>
          <w:rtl/>
        </w:rPr>
        <w:t>، بينما بلغ متوسط درجات مجموعة القراءة المكثّفة</w:t>
      </w:r>
      <w:r w:rsidR="00CF317F" w:rsidRPr="00AF4438">
        <w:rPr>
          <w:rFonts w:ascii="Sakkal Majalla" w:hAnsi="Sakkal Majalla" w:cs="Sakkal Majalla"/>
          <w:sz w:val="28"/>
          <w:szCs w:val="28"/>
        </w:rPr>
        <w:t xml:space="preserve"> (M = 41.8, SD = 5.1). </w:t>
      </w:r>
      <w:r w:rsidR="00CF317F" w:rsidRPr="00AF4438">
        <w:rPr>
          <w:rFonts w:ascii="Sakkal Majalla" w:hAnsi="Sakkal Majalla" w:cs="Sakkal Majalla"/>
          <w:sz w:val="28"/>
          <w:szCs w:val="28"/>
          <w:rtl/>
        </w:rPr>
        <w:t>أمّا في القياس البعدي، فقد بلغ متوسط درجات مجموعة القراءة الموسّعة</w:t>
      </w:r>
      <w:r w:rsidR="00CF317F" w:rsidRPr="00AF4438">
        <w:rPr>
          <w:rFonts w:ascii="Sakkal Majalla" w:hAnsi="Sakkal Majalla" w:cs="Sakkal Majalla"/>
          <w:sz w:val="28"/>
          <w:szCs w:val="28"/>
        </w:rPr>
        <w:t xml:space="preserve"> (M = 66.7, SD = 5.8)</w:t>
      </w:r>
      <w:r w:rsidR="00CF317F" w:rsidRPr="00AF4438">
        <w:rPr>
          <w:rFonts w:ascii="Sakkal Majalla" w:hAnsi="Sakkal Majalla" w:cs="Sakkal Majalla"/>
          <w:sz w:val="28"/>
          <w:szCs w:val="28"/>
          <w:rtl/>
        </w:rPr>
        <w:t>، في حين بلغ متوسط درجات مجموعة القراءة المكثّفة</w:t>
      </w:r>
      <w:r w:rsidR="00CF317F" w:rsidRPr="00AF4438">
        <w:rPr>
          <w:rFonts w:ascii="Sakkal Majalla" w:hAnsi="Sakkal Majalla" w:cs="Sakkal Majalla"/>
          <w:sz w:val="28"/>
          <w:szCs w:val="28"/>
        </w:rPr>
        <w:t xml:space="preserve"> (M = 60.1, SD = 6.0). </w:t>
      </w:r>
      <w:r w:rsidR="00CF317F" w:rsidRPr="00AF4438">
        <w:rPr>
          <w:rFonts w:ascii="Sakkal Majalla" w:hAnsi="Sakkal Majalla" w:cs="Sakkal Majalla"/>
          <w:sz w:val="28"/>
          <w:szCs w:val="28"/>
          <w:rtl/>
        </w:rPr>
        <w:t xml:space="preserve">وبذلك بلغ متوسط مقدار التحسّن بين القياسين 24.6 درجة لدى مجموعة القراءة الموسّعة، مقابل 18.3 درجة لدى مجموعة القراءة المكثّفة، مما يشير إلى تفوّق نسبي في النموّ </w:t>
      </w:r>
      <w:proofErr w:type="spellStart"/>
      <w:r w:rsidR="00CF317F" w:rsidRPr="00AF4438">
        <w:rPr>
          <w:rFonts w:ascii="Sakkal Majalla" w:hAnsi="Sakkal Majalla" w:cs="Sakkal Majalla"/>
          <w:sz w:val="28"/>
          <w:szCs w:val="28"/>
          <w:rtl/>
        </w:rPr>
        <w:t>المفرداتي</w:t>
      </w:r>
      <w:proofErr w:type="spellEnd"/>
      <w:r w:rsidR="00CF317F" w:rsidRPr="00AF4438">
        <w:rPr>
          <w:rFonts w:ascii="Sakkal Majalla" w:hAnsi="Sakkal Majalla" w:cs="Sakkal Majalla"/>
          <w:sz w:val="28"/>
          <w:szCs w:val="28"/>
          <w:rtl/>
        </w:rPr>
        <w:t xml:space="preserve"> لدى الطلبة الذين شاركوا في برنامج القراءة الموسّعة</w:t>
      </w:r>
      <w:r w:rsidR="00CF317F" w:rsidRPr="00AF4438">
        <w:rPr>
          <w:rFonts w:ascii="Sakkal Majalla" w:hAnsi="Sakkal Majalla" w:cs="Sakkal Majalla"/>
          <w:sz w:val="28"/>
          <w:szCs w:val="28"/>
        </w:rPr>
        <w:t>.</w:t>
      </w:r>
    </w:p>
    <w:p w14:paraId="68CF61E8" w14:textId="77777777" w:rsidR="00687F93" w:rsidRPr="003D343C" w:rsidRDefault="00000000" w:rsidP="00EE3C8E">
      <w:pPr>
        <w:bidi/>
        <w:spacing w:before="120" w:after="40"/>
        <w:jc w:val="lowKashida"/>
        <w:rPr>
          <w:rFonts w:ascii="Sakkal Majalla" w:hAnsi="Sakkal Majalla" w:cs="Sakkal Majalla"/>
          <w:sz w:val="22"/>
          <w:szCs w:val="24"/>
        </w:rPr>
      </w:pPr>
      <w:r w:rsidRPr="003D343C">
        <w:rPr>
          <w:rFonts w:ascii="Sakkal Majalla" w:hAnsi="Sakkal Majalla" w:cs="Sakkal Majalla"/>
          <w:bCs/>
          <w:sz w:val="22"/>
          <w:szCs w:val="24"/>
          <w:rtl/>
        </w:rPr>
        <w:t>الجدول 1.</w:t>
      </w:r>
      <w:r w:rsidRPr="003D343C">
        <w:rPr>
          <w:rFonts w:ascii="Sakkal Majalla" w:hAnsi="Sakkal Majalla" w:cs="Sakkal Majalla"/>
          <w:i/>
          <w:sz w:val="22"/>
          <w:szCs w:val="24"/>
          <w:rtl/>
        </w:rPr>
        <w:t xml:space="preserve"> </w:t>
      </w:r>
      <w:r w:rsidRPr="00FD635E">
        <w:rPr>
          <w:rFonts w:ascii="Sakkal Majalla" w:hAnsi="Sakkal Majalla" w:cs="Sakkal Majalla"/>
          <w:i/>
          <w:sz w:val="22"/>
          <w:szCs w:val="24"/>
          <w:rtl/>
        </w:rPr>
        <w:t xml:space="preserve"> درجات المفردات الإنتاجية القبلية والبعدية بحسب المجموعة</w:t>
      </w:r>
    </w:p>
    <w:tbl>
      <w:tblPr>
        <w:bidiVisual/>
        <w:tblW w:w="0" w:type="auto"/>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1930"/>
        <w:gridCol w:w="1930"/>
        <w:gridCol w:w="1930"/>
        <w:gridCol w:w="1930"/>
        <w:gridCol w:w="1930"/>
      </w:tblGrid>
      <w:tr w:rsidR="00687F93" w:rsidRPr="00A81E34" w14:paraId="74FA3833" w14:textId="77777777">
        <w:tc>
          <w:tcPr>
            <w:tcW w:w="1930" w:type="dxa"/>
            <w:tcBorders>
              <w:bottom w:val="single" w:sz="6" w:space="0" w:color="000000"/>
            </w:tcBorders>
          </w:tcPr>
          <w:p w14:paraId="76EBF950" w14:textId="77777777" w:rsidR="00687F93" w:rsidRPr="00AF4438" w:rsidRDefault="00000000" w:rsidP="00EE3C8E">
            <w:pPr>
              <w:bidi/>
              <w:spacing w:line="240" w:lineRule="auto"/>
              <w:jc w:val="lowKashida"/>
              <w:rPr>
                <w:rFonts w:ascii="Sakkal Majalla" w:hAnsi="Sakkal Majalla" w:cs="Sakkal Majalla"/>
                <w:sz w:val="20"/>
                <w:szCs w:val="24"/>
              </w:rPr>
            </w:pPr>
            <w:r w:rsidRPr="00AF4438">
              <w:rPr>
                <w:rFonts w:ascii="Sakkal Majalla" w:hAnsi="Sakkal Majalla" w:cs="Sakkal Majalla"/>
                <w:b/>
                <w:sz w:val="20"/>
                <w:szCs w:val="24"/>
                <w:rtl/>
              </w:rPr>
              <w:t>المجموعة</w:t>
            </w:r>
          </w:p>
        </w:tc>
        <w:tc>
          <w:tcPr>
            <w:tcW w:w="1930" w:type="dxa"/>
            <w:tcBorders>
              <w:bottom w:val="single" w:sz="6" w:space="0" w:color="000000"/>
            </w:tcBorders>
          </w:tcPr>
          <w:p w14:paraId="55C871D0"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b/>
                <w:sz w:val="20"/>
                <w:szCs w:val="24"/>
                <w:rtl/>
              </w:rPr>
              <w:t>n</w:t>
            </w:r>
          </w:p>
        </w:tc>
        <w:tc>
          <w:tcPr>
            <w:tcW w:w="1930" w:type="dxa"/>
            <w:tcBorders>
              <w:bottom w:val="single" w:sz="6" w:space="0" w:color="000000"/>
            </w:tcBorders>
          </w:tcPr>
          <w:p w14:paraId="05C32D3B"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b/>
                <w:sz w:val="20"/>
                <w:szCs w:val="24"/>
                <w:rtl/>
              </w:rPr>
              <w:t>القبلي M (SD)</w:t>
            </w:r>
          </w:p>
        </w:tc>
        <w:tc>
          <w:tcPr>
            <w:tcW w:w="1930" w:type="dxa"/>
            <w:tcBorders>
              <w:bottom w:val="single" w:sz="6" w:space="0" w:color="000000"/>
            </w:tcBorders>
          </w:tcPr>
          <w:p w14:paraId="2BAADCCB"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b/>
                <w:sz w:val="20"/>
                <w:szCs w:val="24"/>
                <w:rtl/>
              </w:rPr>
              <w:t>البعدي M (SD)</w:t>
            </w:r>
          </w:p>
        </w:tc>
        <w:tc>
          <w:tcPr>
            <w:tcW w:w="1930" w:type="dxa"/>
            <w:tcBorders>
              <w:bottom w:val="single" w:sz="6" w:space="0" w:color="000000"/>
            </w:tcBorders>
          </w:tcPr>
          <w:p w14:paraId="54E51F9A"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b/>
                <w:sz w:val="20"/>
                <w:szCs w:val="24"/>
                <w:rtl/>
              </w:rPr>
              <w:t>التحسّن M (SD)</w:t>
            </w:r>
          </w:p>
        </w:tc>
      </w:tr>
      <w:tr w:rsidR="00687F93" w:rsidRPr="00A81E34" w14:paraId="03FC2269" w14:textId="77777777">
        <w:tc>
          <w:tcPr>
            <w:tcW w:w="1930" w:type="dxa"/>
          </w:tcPr>
          <w:p w14:paraId="3E4AF3E3" w14:textId="77777777" w:rsidR="00687F93" w:rsidRPr="00AF4438" w:rsidRDefault="00000000" w:rsidP="00EE3C8E">
            <w:pPr>
              <w:bidi/>
              <w:spacing w:line="240" w:lineRule="auto"/>
              <w:jc w:val="lowKashida"/>
              <w:rPr>
                <w:rFonts w:ascii="Sakkal Majalla" w:hAnsi="Sakkal Majalla" w:cs="Sakkal Majalla"/>
                <w:sz w:val="20"/>
                <w:szCs w:val="24"/>
              </w:rPr>
            </w:pPr>
            <w:r w:rsidRPr="00AF4438">
              <w:rPr>
                <w:rFonts w:ascii="Sakkal Majalla" w:hAnsi="Sakkal Majalla" w:cs="Sakkal Majalla"/>
                <w:sz w:val="20"/>
                <w:szCs w:val="24"/>
                <w:rtl/>
              </w:rPr>
              <w:t>القراءة الموسّعة</w:t>
            </w:r>
          </w:p>
        </w:tc>
        <w:tc>
          <w:tcPr>
            <w:tcW w:w="1930" w:type="dxa"/>
          </w:tcPr>
          <w:p w14:paraId="5C7B32F0"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30</w:t>
            </w:r>
          </w:p>
        </w:tc>
        <w:tc>
          <w:tcPr>
            <w:tcW w:w="1930" w:type="dxa"/>
          </w:tcPr>
          <w:p w14:paraId="7D5E1B78"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42.1 (5.3)</w:t>
            </w:r>
          </w:p>
        </w:tc>
        <w:tc>
          <w:tcPr>
            <w:tcW w:w="1930" w:type="dxa"/>
          </w:tcPr>
          <w:p w14:paraId="1E50B538"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66.7 (5.8)</w:t>
            </w:r>
          </w:p>
        </w:tc>
        <w:tc>
          <w:tcPr>
            <w:tcW w:w="1930" w:type="dxa"/>
          </w:tcPr>
          <w:p w14:paraId="1944EB1B"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24.6 (4.1)</w:t>
            </w:r>
          </w:p>
        </w:tc>
      </w:tr>
      <w:tr w:rsidR="00687F93" w:rsidRPr="00A81E34" w14:paraId="4175559C" w14:textId="77777777">
        <w:tc>
          <w:tcPr>
            <w:tcW w:w="1930" w:type="dxa"/>
          </w:tcPr>
          <w:p w14:paraId="7AC0C113" w14:textId="77777777" w:rsidR="00687F93" w:rsidRPr="00AF4438" w:rsidRDefault="00000000" w:rsidP="00EE3C8E">
            <w:pPr>
              <w:bidi/>
              <w:spacing w:line="240" w:lineRule="auto"/>
              <w:jc w:val="lowKashida"/>
              <w:rPr>
                <w:rFonts w:ascii="Sakkal Majalla" w:hAnsi="Sakkal Majalla" w:cs="Sakkal Majalla"/>
                <w:sz w:val="20"/>
                <w:szCs w:val="24"/>
              </w:rPr>
            </w:pPr>
            <w:r w:rsidRPr="00AF4438">
              <w:rPr>
                <w:rFonts w:ascii="Sakkal Majalla" w:hAnsi="Sakkal Majalla" w:cs="Sakkal Majalla"/>
                <w:sz w:val="20"/>
                <w:szCs w:val="24"/>
                <w:rtl/>
              </w:rPr>
              <w:t>القراءة المكثّفة</w:t>
            </w:r>
          </w:p>
        </w:tc>
        <w:tc>
          <w:tcPr>
            <w:tcW w:w="1930" w:type="dxa"/>
          </w:tcPr>
          <w:p w14:paraId="4FBBF92D"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30</w:t>
            </w:r>
          </w:p>
        </w:tc>
        <w:tc>
          <w:tcPr>
            <w:tcW w:w="1930" w:type="dxa"/>
          </w:tcPr>
          <w:p w14:paraId="7953162D"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41.8 (5.1)</w:t>
            </w:r>
          </w:p>
        </w:tc>
        <w:tc>
          <w:tcPr>
            <w:tcW w:w="1930" w:type="dxa"/>
          </w:tcPr>
          <w:p w14:paraId="0386AC98"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60.1 (6.0)</w:t>
            </w:r>
          </w:p>
        </w:tc>
        <w:tc>
          <w:tcPr>
            <w:tcW w:w="1930" w:type="dxa"/>
          </w:tcPr>
          <w:p w14:paraId="6097FA97" w14:textId="77777777" w:rsidR="00687F93" w:rsidRPr="00AF4438" w:rsidRDefault="00000000" w:rsidP="00FD635E">
            <w:pPr>
              <w:bidi/>
              <w:spacing w:line="240" w:lineRule="auto"/>
              <w:jc w:val="center"/>
              <w:rPr>
                <w:rFonts w:ascii="Sakkal Majalla" w:hAnsi="Sakkal Majalla" w:cs="Sakkal Majalla"/>
                <w:sz w:val="20"/>
                <w:szCs w:val="24"/>
              </w:rPr>
            </w:pPr>
            <w:r w:rsidRPr="00AF4438">
              <w:rPr>
                <w:rFonts w:ascii="Sakkal Majalla" w:hAnsi="Sakkal Majalla" w:cs="Sakkal Majalla"/>
                <w:sz w:val="20"/>
                <w:szCs w:val="24"/>
                <w:rtl/>
              </w:rPr>
              <w:t>18.3 (4.7)</w:t>
            </w:r>
          </w:p>
        </w:tc>
      </w:tr>
    </w:tbl>
    <w:p w14:paraId="4D622AF2" w14:textId="77777777" w:rsidR="00687F93" w:rsidRPr="00AF4438" w:rsidRDefault="00000000" w:rsidP="00EE3C8E">
      <w:pPr>
        <w:bidi/>
        <w:spacing w:after="120"/>
        <w:jc w:val="lowKashida"/>
        <w:rPr>
          <w:rFonts w:ascii="Sakkal Majalla" w:hAnsi="Sakkal Majalla" w:cs="Sakkal Majalla"/>
          <w:sz w:val="22"/>
        </w:rPr>
      </w:pPr>
      <w:r w:rsidRPr="00FD635E">
        <w:rPr>
          <w:rFonts w:ascii="Sakkal Majalla" w:hAnsi="Sakkal Majalla" w:cs="Sakkal Majalla"/>
          <w:i/>
          <w:sz w:val="18"/>
          <w:rtl/>
        </w:rPr>
        <w:t>ملاحظة: الدرجة القصوى 100؛ الأرقام بين قوسين انحرافاتٌ معيارية؛ التحسّن = البعدي − القبلي</w:t>
      </w:r>
      <w:r w:rsidRPr="00AF4438">
        <w:rPr>
          <w:rFonts w:ascii="Sakkal Majalla" w:hAnsi="Sakkal Majalla" w:cs="Sakkal Majalla"/>
          <w:i/>
          <w:sz w:val="18"/>
          <w:rtl/>
        </w:rPr>
        <w:t>.</w:t>
      </w:r>
    </w:p>
    <w:p w14:paraId="5F1A8344" w14:textId="04640B44" w:rsidR="00CF317F"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 xml:space="preserve">أظهر اختبار «ت» للعيّنات المستقلّة، الذي أُجري على درجات التحسّن بين القياسين القبلي والبعدي، وجود فرق ذي دلالة إحصائية بين المجموعتين، </w:t>
      </w:r>
      <w:proofErr w:type="gramStart"/>
      <w:r w:rsidR="00CF317F" w:rsidRPr="00AF4438">
        <w:rPr>
          <w:rFonts w:ascii="Sakkal Majalla" w:hAnsi="Sakkal Majalla" w:cs="Sakkal Majalla"/>
          <w:sz w:val="28"/>
          <w:szCs w:val="28"/>
        </w:rPr>
        <w:t>t(</w:t>
      </w:r>
      <w:proofErr w:type="gramEnd"/>
      <w:r w:rsidR="00CF317F" w:rsidRPr="00AF4438">
        <w:rPr>
          <w:rFonts w:ascii="Sakkal Majalla" w:hAnsi="Sakkal Majalla" w:cs="Sakkal Majalla"/>
          <w:sz w:val="28"/>
          <w:szCs w:val="28"/>
        </w:rPr>
        <w:t xml:space="preserve">58) = 5.42, p &lt; .001. </w:t>
      </w:r>
      <w:r w:rsidR="00CF317F" w:rsidRPr="00AF4438">
        <w:rPr>
          <w:rFonts w:ascii="Sakkal Majalla" w:hAnsi="Sakkal Majalla" w:cs="Sakkal Majalla"/>
          <w:sz w:val="28"/>
          <w:szCs w:val="28"/>
          <w:rtl/>
        </w:rPr>
        <w:t>كما بلغ حجم الأثر</w:t>
      </w:r>
      <w:r w:rsidR="00CF317F" w:rsidRPr="00AF4438">
        <w:rPr>
          <w:rFonts w:ascii="Sakkal Majalla" w:hAnsi="Sakkal Majalla" w:cs="Sakkal Majalla"/>
          <w:sz w:val="28"/>
          <w:szCs w:val="28"/>
        </w:rPr>
        <w:t xml:space="preserve"> (Cohen’s d = 0.74)</w:t>
      </w:r>
      <w:r w:rsidR="00CF317F" w:rsidRPr="00AF4438">
        <w:rPr>
          <w:rFonts w:ascii="Sakkal Majalla" w:hAnsi="Sakkal Majalla" w:cs="Sakkal Majalla"/>
          <w:sz w:val="28"/>
          <w:szCs w:val="28"/>
          <w:rtl/>
        </w:rPr>
        <w:t>، وهو حجم أثر كبير يشير إلى أنّ التفوّق الذي حققته مجموعة القراءة الموسّعة لم يكن ذا دلالة إحصائية فحسب، بل كان ذا أهمية عملية أيضًا</w:t>
      </w:r>
      <w:r w:rsidR="00CF317F" w:rsidRPr="00AF4438">
        <w:rPr>
          <w:rFonts w:ascii="Sakkal Majalla" w:hAnsi="Sakkal Majalla" w:cs="Sakkal Majalla"/>
          <w:sz w:val="28"/>
          <w:szCs w:val="28"/>
        </w:rPr>
        <w:t>.</w:t>
      </w:r>
      <w:r w:rsidR="00CF317F" w:rsidRPr="00AF4438">
        <w:rPr>
          <w:rFonts w:ascii="Sakkal Majalla" w:hAnsi="Sakkal Majalla" w:cs="Sakkal Majalla" w:hint="cs"/>
          <w:sz w:val="28"/>
          <w:szCs w:val="28"/>
          <w:rtl/>
        </w:rPr>
        <w:t xml:space="preserve"> </w:t>
      </w:r>
      <w:r w:rsidR="00CF317F" w:rsidRPr="00AF4438">
        <w:rPr>
          <w:rFonts w:ascii="Sakkal Majalla" w:hAnsi="Sakkal Majalla" w:cs="Sakkal Majalla"/>
          <w:sz w:val="28"/>
          <w:szCs w:val="28"/>
          <w:rtl/>
        </w:rPr>
        <w:t>وتوضّح نتائج الشكل (1) أنّ المجموعتين بدأتا من مستوى متقارب في القياس القبلي، ثم ظهر تباين واضح بينهما في القياس البعدي، حيث كان الارتفاع في أداء مجموعة القراءة الموسّعة أكبر من مجموعة القراءة المكثّفة. ويتوافق هذا النمط مع نتائج اختبار «ت» التي تؤكد وجود فرق دالّ بين المجموعتين في مقدار التحسّن</w:t>
      </w:r>
      <w:r w:rsidR="00CF317F" w:rsidRPr="00AF4438">
        <w:rPr>
          <w:rFonts w:ascii="Sakkal Majalla" w:hAnsi="Sakkal Majalla" w:cs="Sakkal Majalla"/>
          <w:sz w:val="28"/>
          <w:szCs w:val="28"/>
        </w:rPr>
        <w:t>.</w:t>
      </w:r>
      <w:r w:rsidR="00CF317F" w:rsidRPr="00AF4438">
        <w:rPr>
          <w:rFonts w:ascii="Sakkal Majalla" w:hAnsi="Sakkal Majalla" w:cs="Sakkal Majalla" w:hint="cs"/>
          <w:sz w:val="28"/>
          <w:szCs w:val="28"/>
          <w:rtl/>
        </w:rPr>
        <w:t xml:space="preserve"> </w:t>
      </w:r>
    </w:p>
    <w:p w14:paraId="67F89094" w14:textId="77777777" w:rsidR="00AF4438" w:rsidRPr="00AF4438" w:rsidRDefault="00AF4438"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8"/>
          <w:szCs w:val="28"/>
          <w:rtl/>
        </w:rPr>
        <w:t xml:space="preserve">أظهر اختبار «ت» للعيّنات المستقلّة، الذي أُجري على درجات التحسّن بين القياسين القبلي والبعدي، وجود فرق ذي دلالة إحصائية بين المجموعتين، </w:t>
      </w:r>
      <w:proofErr w:type="gramStart"/>
      <w:r w:rsidRPr="00AF4438">
        <w:rPr>
          <w:rFonts w:ascii="Sakkal Majalla" w:hAnsi="Sakkal Majalla" w:cs="Sakkal Majalla"/>
          <w:sz w:val="28"/>
          <w:szCs w:val="28"/>
        </w:rPr>
        <w:t>t(</w:t>
      </w:r>
      <w:proofErr w:type="gramEnd"/>
      <w:r w:rsidRPr="00AF4438">
        <w:rPr>
          <w:rFonts w:ascii="Sakkal Majalla" w:hAnsi="Sakkal Majalla" w:cs="Sakkal Majalla"/>
          <w:sz w:val="28"/>
          <w:szCs w:val="28"/>
        </w:rPr>
        <w:t xml:space="preserve">58) = 5.42, </w:t>
      </w:r>
      <w:r w:rsidRPr="00AF4438">
        <w:rPr>
          <w:rFonts w:ascii="Sakkal Majalla" w:hAnsi="Sakkal Majalla" w:cs="Sakkal Majalla"/>
          <w:sz w:val="28"/>
          <w:szCs w:val="28"/>
        </w:rPr>
        <w:lastRenderedPageBreak/>
        <w:t xml:space="preserve">p &lt; .001. </w:t>
      </w:r>
      <w:r w:rsidRPr="00AF4438">
        <w:rPr>
          <w:rFonts w:ascii="Sakkal Majalla" w:hAnsi="Sakkal Majalla" w:cs="Sakkal Majalla"/>
          <w:sz w:val="28"/>
          <w:szCs w:val="28"/>
          <w:rtl/>
        </w:rPr>
        <w:t>كما بلغ حجم الأثر</w:t>
      </w:r>
      <w:r w:rsidRPr="00AF4438">
        <w:rPr>
          <w:rFonts w:ascii="Sakkal Majalla" w:hAnsi="Sakkal Majalla" w:cs="Sakkal Majalla"/>
          <w:sz w:val="28"/>
          <w:szCs w:val="28"/>
        </w:rPr>
        <w:t xml:space="preserve"> (Cohen’s d = 0.74)</w:t>
      </w:r>
      <w:r w:rsidRPr="00AF4438">
        <w:rPr>
          <w:rFonts w:ascii="Sakkal Majalla" w:hAnsi="Sakkal Majalla" w:cs="Sakkal Majalla"/>
          <w:sz w:val="28"/>
          <w:szCs w:val="28"/>
          <w:rtl/>
        </w:rPr>
        <w:t>، وهو حجم أثر كبير يشير إلى أنّ التفوّق الذي حققته مجموعة القراءة الموسّعة لم يكن ذا دلالة إحصائية فحسب، بل كان ذا أهمية عملية أيضًا</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r w:rsidRPr="00AF4438">
        <w:rPr>
          <w:rFonts w:ascii="Sakkal Majalla" w:hAnsi="Sakkal Majalla" w:cs="Sakkal Majalla"/>
          <w:sz w:val="28"/>
          <w:szCs w:val="28"/>
          <w:rtl/>
        </w:rPr>
        <w:t>وتوضّح نتائج الشكل (1) أنّ المجموعتين بدأتا من مستوى متقارب في القياس القبلي، ثم ظهر تباين واضح بينهما في القياس البعدي، حيث كان الارتفاع في أداء مجموعة القراءة الموسّعة أكبر من مجموعة القراءة المكثّفة. ويتوافق هذا النمط مع نتائج اختبار «ت» التي تؤكد وجود فرق دالّ بين المجموعتين في مقدار التحسّن</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p>
    <w:p w14:paraId="7877F774" w14:textId="77777777" w:rsidR="00AF4438" w:rsidRPr="00AF4438" w:rsidRDefault="00AF4438"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8"/>
          <w:szCs w:val="28"/>
          <w:rtl/>
        </w:rPr>
        <w:t xml:space="preserve">أظهر اختبار «ت» للعيّنات المستقلّة، الذي أُجري على درجات التحسّن بين القياسين القبلي والبعدي، وجود فرق ذي دلالة إحصائية بين المجموعتين، </w:t>
      </w:r>
      <w:proofErr w:type="gramStart"/>
      <w:r w:rsidRPr="00AF4438">
        <w:rPr>
          <w:rFonts w:ascii="Sakkal Majalla" w:hAnsi="Sakkal Majalla" w:cs="Sakkal Majalla"/>
          <w:sz w:val="28"/>
          <w:szCs w:val="28"/>
        </w:rPr>
        <w:t>t(</w:t>
      </w:r>
      <w:proofErr w:type="gramEnd"/>
      <w:r w:rsidRPr="00AF4438">
        <w:rPr>
          <w:rFonts w:ascii="Sakkal Majalla" w:hAnsi="Sakkal Majalla" w:cs="Sakkal Majalla"/>
          <w:sz w:val="28"/>
          <w:szCs w:val="28"/>
        </w:rPr>
        <w:t xml:space="preserve">58) = 5.42, p &lt; .001. </w:t>
      </w:r>
      <w:r w:rsidRPr="00AF4438">
        <w:rPr>
          <w:rFonts w:ascii="Sakkal Majalla" w:hAnsi="Sakkal Majalla" w:cs="Sakkal Majalla"/>
          <w:sz w:val="28"/>
          <w:szCs w:val="28"/>
          <w:rtl/>
        </w:rPr>
        <w:t>كما بلغ حجم الأثر</w:t>
      </w:r>
      <w:r w:rsidRPr="00AF4438">
        <w:rPr>
          <w:rFonts w:ascii="Sakkal Majalla" w:hAnsi="Sakkal Majalla" w:cs="Sakkal Majalla"/>
          <w:sz w:val="28"/>
          <w:szCs w:val="28"/>
        </w:rPr>
        <w:t xml:space="preserve"> (Cohen’s d = 0.74)</w:t>
      </w:r>
      <w:r w:rsidRPr="00AF4438">
        <w:rPr>
          <w:rFonts w:ascii="Sakkal Majalla" w:hAnsi="Sakkal Majalla" w:cs="Sakkal Majalla"/>
          <w:sz w:val="28"/>
          <w:szCs w:val="28"/>
          <w:rtl/>
        </w:rPr>
        <w:t>، وهو حجم أثر كبير يشير إلى أنّ التفوّق الذي حققته مجموعة القراءة الموسّعة لم يكن ذا دلالة إحصائية فحسب، بل كان ذا أهمية عملية أيضًا</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r w:rsidRPr="00AF4438">
        <w:rPr>
          <w:rFonts w:ascii="Sakkal Majalla" w:hAnsi="Sakkal Majalla" w:cs="Sakkal Majalla"/>
          <w:sz w:val="28"/>
          <w:szCs w:val="28"/>
          <w:rtl/>
        </w:rPr>
        <w:t>وتوضّح نتائج الشكل (1) أنّ المجموعتين بدأتا من مستوى متقارب في القياس القبلي، ثم ظهر تباين واضح بينهما في القياس البعدي، حيث كان الارتفاع في أداء مجموعة القراءة الموسّعة أكبر من مجموعة القراءة المكثّفة. ويتوافق هذا النمط مع نتائج اختبار «ت» التي تؤكد وجود فرق دالّ بين المجموعتين في مقدار التحسّن</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p>
    <w:p w14:paraId="15CBC7AA" w14:textId="77777777" w:rsidR="00687F93" w:rsidRPr="00A81E34" w:rsidRDefault="00000000" w:rsidP="00EE3C8E">
      <w:pPr>
        <w:keepNext/>
        <w:bidi/>
        <w:jc w:val="center"/>
        <w:rPr>
          <w:rFonts w:ascii="Sakkal Majalla" w:hAnsi="Sakkal Majalla" w:cs="Sakkal Majalla"/>
        </w:rPr>
      </w:pPr>
      <w:r w:rsidRPr="00A81E34">
        <w:rPr>
          <w:rFonts w:ascii="Sakkal Majalla" w:hAnsi="Sakkal Majalla" w:cs="Sakkal Majalla"/>
          <w:noProof/>
        </w:rPr>
        <w:drawing>
          <wp:inline distT="0" distB="0" distL="0" distR="0" wp14:anchorId="41D5D95C" wp14:editId="44007916">
            <wp:extent cx="4206240" cy="25237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ar.png"/>
                    <pic:cNvPicPr/>
                  </pic:nvPicPr>
                  <pic:blipFill>
                    <a:blip r:embed="rId9"/>
                    <a:stretch>
                      <a:fillRect/>
                    </a:stretch>
                  </pic:blipFill>
                  <pic:spPr>
                    <a:xfrm>
                      <a:off x="0" y="0"/>
                      <a:ext cx="4206240" cy="2523744"/>
                    </a:xfrm>
                    <a:prstGeom prst="rect">
                      <a:avLst/>
                    </a:prstGeom>
                  </pic:spPr>
                </pic:pic>
              </a:graphicData>
            </a:graphic>
          </wp:inline>
        </w:drawing>
      </w:r>
    </w:p>
    <w:p w14:paraId="45B77815" w14:textId="77777777" w:rsidR="00687F93" w:rsidRPr="00FD635E" w:rsidRDefault="00000000" w:rsidP="00AF4438">
      <w:pPr>
        <w:bidi/>
        <w:spacing w:line="276" w:lineRule="auto"/>
        <w:jc w:val="lowKashida"/>
        <w:rPr>
          <w:rFonts w:ascii="Sakkal Majalla" w:hAnsi="Sakkal Majalla" w:cs="Sakkal Majalla"/>
          <w:b/>
          <w:sz w:val="22"/>
          <w:szCs w:val="24"/>
        </w:rPr>
      </w:pPr>
      <w:r w:rsidRPr="00FD635E">
        <w:rPr>
          <w:rFonts w:ascii="Sakkal Majalla" w:hAnsi="Sakkal Majalla" w:cs="Sakkal Majalla"/>
          <w:b/>
          <w:sz w:val="22"/>
          <w:szCs w:val="24"/>
          <w:rtl/>
        </w:rPr>
        <w:t>الشكل 1.</w:t>
      </w:r>
      <w:r w:rsidRPr="00FD635E">
        <w:rPr>
          <w:rFonts w:ascii="Sakkal Majalla" w:hAnsi="Sakkal Majalla" w:cs="Sakkal Majalla"/>
          <w:b/>
          <w:i/>
          <w:sz w:val="22"/>
          <w:szCs w:val="24"/>
          <w:rtl/>
        </w:rPr>
        <w:t xml:space="preserve">  متوسّط الدرجات القبلية والبعدية بحسب المجموعة</w:t>
      </w:r>
    </w:p>
    <w:p w14:paraId="2A86A7BB" w14:textId="77777777" w:rsidR="00687F93" w:rsidRPr="00FD635E" w:rsidRDefault="00000000" w:rsidP="00AF4438">
      <w:pPr>
        <w:bidi/>
        <w:spacing w:line="276" w:lineRule="auto"/>
        <w:jc w:val="lowKashida"/>
        <w:rPr>
          <w:rFonts w:ascii="Sakkal Majalla" w:hAnsi="Sakkal Majalla" w:cs="Sakkal Majalla"/>
          <w:i/>
          <w:sz w:val="18"/>
          <w:rtl/>
        </w:rPr>
      </w:pPr>
      <w:r w:rsidRPr="00FD635E">
        <w:rPr>
          <w:rFonts w:ascii="Sakkal Majalla" w:hAnsi="Sakkal Majalla" w:cs="Sakkal Majalla"/>
          <w:i/>
          <w:sz w:val="18"/>
          <w:rtl/>
        </w:rPr>
        <w:t>ملاحظة: تمثّل أعمدة الخطأ الانحراف المعياري.</w:t>
      </w:r>
    </w:p>
    <w:p w14:paraId="05A6B859" w14:textId="77777777" w:rsidR="00DF1DBC" w:rsidRPr="00AF4438" w:rsidRDefault="00DF1DBC"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Pr="00AF4438">
        <w:rPr>
          <w:rFonts w:ascii="Sakkal Majalla" w:hAnsi="Sakkal Majalla" w:cs="Sakkal Majalla"/>
          <w:sz w:val="28"/>
          <w:szCs w:val="28"/>
          <w:rtl/>
        </w:rPr>
        <w:t xml:space="preserve">أظهر اختبار «ت» للعيّنات المستقلّة، الذي أُجري على درجات التحسّن بين القياسين القبلي والبعدي، وجود فرق ذي دلالة إحصائية بين المجموعتين، </w:t>
      </w:r>
      <w:proofErr w:type="gramStart"/>
      <w:r w:rsidRPr="00AF4438">
        <w:rPr>
          <w:rFonts w:ascii="Sakkal Majalla" w:hAnsi="Sakkal Majalla" w:cs="Sakkal Majalla"/>
          <w:sz w:val="28"/>
          <w:szCs w:val="28"/>
        </w:rPr>
        <w:t>t(</w:t>
      </w:r>
      <w:proofErr w:type="gramEnd"/>
      <w:r w:rsidRPr="00AF4438">
        <w:rPr>
          <w:rFonts w:ascii="Sakkal Majalla" w:hAnsi="Sakkal Majalla" w:cs="Sakkal Majalla"/>
          <w:sz w:val="28"/>
          <w:szCs w:val="28"/>
        </w:rPr>
        <w:t xml:space="preserve">58) = 5.42, p &lt; .001. </w:t>
      </w:r>
      <w:r w:rsidRPr="00AF4438">
        <w:rPr>
          <w:rFonts w:ascii="Sakkal Majalla" w:hAnsi="Sakkal Majalla" w:cs="Sakkal Majalla"/>
          <w:sz w:val="28"/>
          <w:szCs w:val="28"/>
          <w:rtl/>
        </w:rPr>
        <w:t>كما بلغ حجم الأثر</w:t>
      </w:r>
      <w:r w:rsidRPr="00AF4438">
        <w:rPr>
          <w:rFonts w:ascii="Sakkal Majalla" w:hAnsi="Sakkal Majalla" w:cs="Sakkal Majalla"/>
          <w:sz w:val="28"/>
          <w:szCs w:val="28"/>
        </w:rPr>
        <w:t xml:space="preserve"> (Cohen’s d = 0.74)</w:t>
      </w:r>
      <w:r w:rsidRPr="00AF4438">
        <w:rPr>
          <w:rFonts w:ascii="Sakkal Majalla" w:hAnsi="Sakkal Majalla" w:cs="Sakkal Majalla"/>
          <w:sz w:val="28"/>
          <w:szCs w:val="28"/>
          <w:rtl/>
        </w:rPr>
        <w:t xml:space="preserve">، وهو حجم أثر كبير يشير إلى أنّ التفوّق الذي حققته مجموعة القراءة </w:t>
      </w:r>
      <w:r w:rsidRPr="00AF4438">
        <w:rPr>
          <w:rFonts w:ascii="Sakkal Majalla" w:hAnsi="Sakkal Majalla" w:cs="Sakkal Majalla"/>
          <w:sz w:val="28"/>
          <w:szCs w:val="28"/>
          <w:rtl/>
        </w:rPr>
        <w:lastRenderedPageBreak/>
        <w:t>الموسّعة لم يكن ذا دلالة إحصائية فحسب، بل كان ذا أهمية عملية أيضًا</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r w:rsidRPr="00AF4438">
        <w:rPr>
          <w:rFonts w:ascii="Sakkal Majalla" w:hAnsi="Sakkal Majalla" w:cs="Sakkal Majalla"/>
          <w:sz w:val="28"/>
          <w:szCs w:val="28"/>
          <w:rtl/>
        </w:rPr>
        <w:t>وتوضّح نتائج الشكل (1) أنّ المجموعتين بدأتا من مستوى متقارب في القياس القبلي، ثم ظهر تباين واضح بينهما في القياس البعدي، حيث كان الارتفاع في أداء مجموعة القراءة الموسّعة أكبر من مجموعة القراءة المكثّفة. ويتوافق هذا النمط مع نتائج اختبار «ت» التي تؤكد وجود فرق دالّ بين المجموعتين في مقدار التحسّن</w:t>
      </w:r>
      <w:r w:rsidRPr="00AF4438">
        <w:rPr>
          <w:rFonts w:ascii="Sakkal Majalla" w:hAnsi="Sakkal Majalla" w:cs="Sakkal Majalla"/>
          <w:sz w:val="28"/>
          <w:szCs w:val="28"/>
        </w:rPr>
        <w:t>.</w:t>
      </w:r>
      <w:r w:rsidRPr="00AF4438">
        <w:rPr>
          <w:rFonts w:ascii="Sakkal Majalla" w:hAnsi="Sakkal Majalla" w:cs="Sakkal Majalla" w:hint="cs"/>
          <w:sz w:val="28"/>
          <w:szCs w:val="28"/>
          <w:rtl/>
        </w:rPr>
        <w:t xml:space="preserve"> </w:t>
      </w:r>
    </w:p>
    <w:p w14:paraId="17B5B28E" w14:textId="08EE609B" w:rsidR="00DF1DBC" w:rsidRPr="00AF4438" w:rsidRDefault="00DF1DBC" w:rsidP="00AF4438">
      <w:pPr>
        <w:bidi/>
        <w:spacing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w:t>
      </w:r>
    </w:p>
    <w:p w14:paraId="0ADD6C35" w14:textId="77777777" w:rsidR="00687F93" w:rsidRPr="00647F16" w:rsidRDefault="00000000" w:rsidP="00AF4438">
      <w:pPr>
        <w:bidi/>
        <w:spacing w:line="276" w:lineRule="auto"/>
        <w:jc w:val="lowKashida"/>
        <w:rPr>
          <w:rFonts w:ascii="Sakkal Majalla" w:hAnsi="Sakkal Majalla" w:cs="Sakkal Majalla"/>
          <w:bCs/>
          <w:sz w:val="36"/>
          <w:szCs w:val="32"/>
        </w:rPr>
      </w:pPr>
      <w:r w:rsidRPr="00647F16">
        <w:rPr>
          <w:rFonts w:ascii="Sakkal Majalla" w:hAnsi="Sakkal Majalla" w:cs="Sakkal Majalla"/>
          <w:bCs/>
          <w:sz w:val="36"/>
          <w:szCs w:val="32"/>
          <w:rtl/>
        </w:rPr>
        <w:t>5. المناقشة</w:t>
      </w:r>
    </w:p>
    <w:p w14:paraId="0592931A" w14:textId="0D10E102" w:rsidR="00CF317F" w:rsidRPr="00AF4438" w:rsidRDefault="00E62159" w:rsidP="00AF4438">
      <w:pPr>
        <w:bidi/>
        <w:spacing w:line="276" w:lineRule="auto"/>
        <w:jc w:val="lowKashida"/>
        <w:rPr>
          <w:rFonts w:ascii="Sakkal Majalla" w:hAnsi="Sakkal Majalla" w:cs="Sakkal Majalla"/>
          <w:sz w:val="28"/>
          <w:szCs w:val="28"/>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تدعم هذه النتائج فرضية الدراسة، إذ حقّقت مجموعة القراءة الموسّعة المستمرّة تحسّنًا في المفردات الإنتاجية أكبر بدلالة إحصائية مقارنةً بمجموعة القراءة المكثّفة. وتتّسق هذه النتيجة مع منظور المُدخل في اكتساب اللغة</w:t>
      </w:r>
      <w:r w:rsidR="00CF317F" w:rsidRPr="00AF4438">
        <w:rPr>
          <w:rFonts w:ascii="Sakkal Majalla" w:hAnsi="Sakkal Majalla" w:cs="Sakkal Majalla"/>
          <w:sz w:val="28"/>
          <w:szCs w:val="28"/>
        </w:rPr>
        <w:t xml:space="preserve"> (Krashen, 1985)</w:t>
      </w:r>
      <w:r w:rsidR="00CF317F" w:rsidRPr="00AF4438">
        <w:rPr>
          <w:rFonts w:ascii="Sakkal Majalla" w:hAnsi="Sakkal Majalla" w:cs="Sakkal Majalla"/>
          <w:sz w:val="28"/>
          <w:szCs w:val="28"/>
          <w:rtl/>
        </w:rPr>
        <w:t>، ومع ما يؤكده</w:t>
      </w:r>
      <w:r w:rsidR="00CF317F" w:rsidRPr="00AF4438">
        <w:rPr>
          <w:rFonts w:ascii="Sakkal Majalla" w:hAnsi="Sakkal Majalla" w:cs="Sakkal Majalla"/>
          <w:sz w:val="28"/>
          <w:szCs w:val="28"/>
        </w:rPr>
        <w:t xml:space="preserve"> Nation (2013) </w:t>
      </w:r>
      <w:r w:rsidR="00CF317F" w:rsidRPr="00AF4438">
        <w:rPr>
          <w:rFonts w:ascii="Sakkal Majalla" w:hAnsi="Sakkal Majalla" w:cs="Sakkal Majalla"/>
          <w:sz w:val="28"/>
          <w:szCs w:val="28"/>
          <w:rtl/>
        </w:rPr>
        <w:t xml:space="preserve">من أهمية التعرّض المتكرّر والهادف للكلمات في سياقات ذات معنى في تطوير المعرفة </w:t>
      </w:r>
      <w:proofErr w:type="spellStart"/>
      <w:r w:rsidR="00CF317F" w:rsidRPr="00AF4438">
        <w:rPr>
          <w:rFonts w:ascii="Sakkal Majalla" w:hAnsi="Sakkal Majalla" w:cs="Sakkal Majalla"/>
          <w:sz w:val="28"/>
          <w:szCs w:val="28"/>
          <w:rtl/>
        </w:rPr>
        <w:t>المفرداتية</w:t>
      </w:r>
      <w:proofErr w:type="spellEnd"/>
      <w:r w:rsidR="00CF317F" w:rsidRPr="00AF4438">
        <w:rPr>
          <w:rFonts w:ascii="Sakkal Majalla" w:hAnsi="Sakkal Majalla" w:cs="Sakkal Majalla"/>
          <w:sz w:val="28"/>
          <w:szCs w:val="28"/>
          <w:rtl/>
        </w:rPr>
        <w:t xml:space="preserve">. كما تسهم هذه النتائج في توسيع نطاق الأدلة السابقة التي ركّزت غالبًا على نموّ المفردات </w:t>
      </w:r>
      <w:proofErr w:type="spellStart"/>
      <w:r w:rsidR="00CF317F" w:rsidRPr="00AF4438">
        <w:rPr>
          <w:rFonts w:ascii="Sakkal Majalla" w:hAnsi="Sakkal Majalla" w:cs="Sakkal Majalla"/>
          <w:sz w:val="28"/>
          <w:szCs w:val="28"/>
          <w:rtl/>
        </w:rPr>
        <w:t>الاستقبالية</w:t>
      </w:r>
      <w:proofErr w:type="spellEnd"/>
      <w:r w:rsidR="00CF317F" w:rsidRPr="00AF4438">
        <w:rPr>
          <w:rFonts w:ascii="Sakkal Majalla" w:hAnsi="Sakkal Majalla" w:cs="Sakkal Majalla"/>
          <w:sz w:val="28"/>
          <w:szCs w:val="28"/>
          <w:rtl/>
        </w:rPr>
        <w:t>، لتشمل أيضًا البعد الإنتاجي لاكتساب المفردات</w:t>
      </w:r>
      <w:r w:rsidR="00CF317F" w:rsidRPr="00AF4438">
        <w:rPr>
          <w:rFonts w:ascii="Sakkal Majalla" w:hAnsi="Sakkal Majalla" w:cs="Sakkal Majalla"/>
          <w:sz w:val="28"/>
          <w:szCs w:val="28"/>
        </w:rPr>
        <w:t>.</w:t>
      </w:r>
    </w:p>
    <w:p w14:paraId="6321F8CD" w14:textId="669A2EB9" w:rsidR="00CF317F"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 xml:space="preserve">ويمكن تفسير هذا التفوّق في ضوء طبيعة القراءة الموسّعة التي توفّر للمتعلّمين كمًّا أكبر من المدخلات اللغوية المفهومة والمركّزة على المعنى، مما قد يساعد على انتقال جزء من المعرفة بالكلمة من المستوى </w:t>
      </w:r>
      <w:proofErr w:type="spellStart"/>
      <w:r w:rsidR="00CF317F" w:rsidRPr="00AF4438">
        <w:rPr>
          <w:rFonts w:ascii="Sakkal Majalla" w:hAnsi="Sakkal Majalla" w:cs="Sakkal Majalla"/>
          <w:sz w:val="28"/>
          <w:szCs w:val="28"/>
          <w:rtl/>
        </w:rPr>
        <w:t>الاستقبالي</w:t>
      </w:r>
      <w:proofErr w:type="spellEnd"/>
      <w:r w:rsidR="00CF317F" w:rsidRPr="00AF4438">
        <w:rPr>
          <w:rFonts w:ascii="Sakkal Majalla" w:hAnsi="Sakkal Majalla" w:cs="Sakkal Majalla"/>
          <w:sz w:val="28"/>
          <w:szCs w:val="28"/>
          <w:rtl/>
        </w:rPr>
        <w:t xml:space="preserve"> إلى مستوى الاستخدام الفعلي. ويؤكد التحسّن الأكبر والأكثر تجانسًا لدى مجموعة القراءة الموسّعة أهمية التعرّض المستمرّ والمتنوّع للغة في دعم نموّ المفردات الإنتاجية، مقارنةً بالقراءة المكثّفة التي تركز عادةً على عدد محدود من الكلمات ضمن أنشطة موجّهة. وعلى الصعيد التطبيقي، تدعم هذه النتائج ضرورة منح القراءة الموسّعة مكانة أكبر ضمن مناهج تعليم الإنجليزية لغةً أجنبية في المرحلة الجامعية</w:t>
      </w:r>
      <w:r w:rsidR="00CF317F" w:rsidRPr="00AF4438">
        <w:rPr>
          <w:rFonts w:ascii="Sakkal Majalla" w:hAnsi="Sakkal Majalla" w:cs="Sakkal Majalla"/>
          <w:sz w:val="28"/>
          <w:szCs w:val="28"/>
        </w:rPr>
        <w:t>.</w:t>
      </w:r>
    </w:p>
    <w:p w14:paraId="240954BE" w14:textId="3C7DF87F" w:rsidR="00CF317F" w:rsidRPr="00AF4438" w:rsidRDefault="00E62159" w:rsidP="00AF4438">
      <w:pPr>
        <w:bidi/>
        <w:spacing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تدعم هذه النتائج فرضية الدراسة، إذ حقّقت مجموعة القراءة الموسّعة المستمرّة تحسّنًا في المفردات الإنتاجية أكبر بدلالة إحصائية مقارنةً بمجموعة القراءة المكثّفة. وتتّسق هذه النتيجة مع منظور المُدخل في اكتساب اللغة</w:t>
      </w:r>
      <w:r w:rsidR="00CF317F" w:rsidRPr="00AF4438">
        <w:rPr>
          <w:rFonts w:ascii="Sakkal Majalla" w:hAnsi="Sakkal Majalla" w:cs="Sakkal Majalla"/>
          <w:sz w:val="28"/>
          <w:szCs w:val="28"/>
        </w:rPr>
        <w:t xml:space="preserve"> (Krashen, 1985)</w:t>
      </w:r>
      <w:r w:rsidR="00CF317F" w:rsidRPr="00AF4438">
        <w:rPr>
          <w:rFonts w:ascii="Sakkal Majalla" w:hAnsi="Sakkal Majalla" w:cs="Sakkal Majalla"/>
          <w:sz w:val="28"/>
          <w:szCs w:val="28"/>
          <w:rtl/>
        </w:rPr>
        <w:t>، ومع ما يؤكده</w:t>
      </w:r>
      <w:r w:rsidR="00CF317F" w:rsidRPr="00AF4438">
        <w:rPr>
          <w:rFonts w:ascii="Sakkal Majalla" w:hAnsi="Sakkal Majalla" w:cs="Sakkal Majalla"/>
          <w:sz w:val="28"/>
          <w:szCs w:val="28"/>
        </w:rPr>
        <w:t xml:space="preserve"> Nation (2013) </w:t>
      </w:r>
      <w:r w:rsidR="00CF317F" w:rsidRPr="00AF4438">
        <w:rPr>
          <w:rFonts w:ascii="Sakkal Majalla" w:hAnsi="Sakkal Majalla" w:cs="Sakkal Majalla"/>
          <w:sz w:val="28"/>
          <w:szCs w:val="28"/>
          <w:rtl/>
        </w:rPr>
        <w:t xml:space="preserve">من أهمية التعرّض المتكرّر والهادف للكلمات في سياقات ذات معنى في تطوير المعرفة </w:t>
      </w:r>
      <w:proofErr w:type="spellStart"/>
      <w:r w:rsidR="00CF317F" w:rsidRPr="00AF4438">
        <w:rPr>
          <w:rFonts w:ascii="Sakkal Majalla" w:hAnsi="Sakkal Majalla" w:cs="Sakkal Majalla"/>
          <w:sz w:val="28"/>
          <w:szCs w:val="28"/>
          <w:rtl/>
        </w:rPr>
        <w:t>المفرداتية</w:t>
      </w:r>
      <w:proofErr w:type="spellEnd"/>
      <w:r w:rsidR="00CF317F" w:rsidRPr="00AF4438">
        <w:rPr>
          <w:rFonts w:ascii="Sakkal Majalla" w:hAnsi="Sakkal Majalla" w:cs="Sakkal Majalla"/>
          <w:sz w:val="28"/>
          <w:szCs w:val="28"/>
          <w:rtl/>
        </w:rPr>
        <w:t xml:space="preserve">. كما تسهم هذه النتائج في توسيع نطاق الأدلة السابقة التي ركّزت غالبًا على نموّ المفردات </w:t>
      </w:r>
      <w:proofErr w:type="spellStart"/>
      <w:r w:rsidR="00CF317F" w:rsidRPr="00AF4438">
        <w:rPr>
          <w:rFonts w:ascii="Sakkal Majalla" w:hAnsi="Sakkal Majalla" w:cs="Sakkal Majalla"/>
          <w:sz w:val="28"/>
          <w:szCs w:val="28"/>
          <w:rtl/>
        </w:rPr>
        <w:t>الاستقبالية</w:t>
      </w:r>
      <w:proofErr w:type="spellEnd"/>
      <w:r w:rsidR="00CF317F" w:rsidRPr="00AF4438">
        <w:rPr>
          <w:rFonts w:ascii="Sakkal Majalla" w:hAnsi="Sakkal Majalla" w:cs="Sakkal Majalla"/>
          <w:sz w:val="28"/>
          <w:szCs w:val="28"/>
          <w:rtl/>
        </w:rPr>
        <w:t>، لتشمل أيضًا البعد الإنتاجي لاكتساب المفردات</w:t>
      </w:r>
      <w:r w:rsidR="00CF317F" w:rsidRPr="00AF4438">
        <w:rPr>
          <w:rFonts w:ascii="Sakkal Majalla" w:hAnsi="Sakkal Majalla" w:cs="Sakkal Majalla"/>
          <w:sz w:val="28"/>
          <w:szCs w:val="28"/>
        </w:rPr>
        <w:t>.</w:t>
      </w:r>
    </w:p>
    <w:p w14:paraId="1504CB7A" w14:textId="34DAF1F4" w:rsidR="00CF317F"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xml:space="preserve">. يتضمن النص الكثير من المعلومات والأفكار التي قد تكون غير دقيقة وغير سليمة. ومن </w:t>
      </w:r>
      <w:r w:rsidRPr="00AF4438">
        <w:rPr>
          <w:rFonts w:ascii="Sakkal Majalla" w:hAnsi="Sakkal Majalla" w:cs="Sakkal Majalla" w:hint="cs"/>
          <w:sz w:val="28"/>
          <w:szCs w:val="28"/>
          <w:rtl/>
        </w:rPr>
        <w:lastRenderedPageBreak/>
        <w:t xml:space="preserve">الأهمية بمكان الانتباه إلى ذلك. اعتمد على هذا القالب في تصميم مقالك وتنظيمه فقط. </w:t>
      </w:r>
      <w:r w:rsidR="00CF317F" w:rsidRPr="00AF4438">
        <w:rPr>
          <w:rFonts w:ascii="Sakkal Majalla" w:hAnsi="Sakkal Majalla" w:cs="Sakkal Majalla"/>
          <w:sz w:val="28"/>
          <w:szCs w:val="28"/>
          <w:rtl/>
        </w:rPr>
        <w:t xml:space="preserve">ويمكن تفسير هذا التفوّق في ضوء طبيعة القراءة الموسّعة التي توفّر للمتعلّمين كمًّا أكبر من المدخلات اللغوية المفهومة والمركّزة على المعنى، مما قد يساعد على انتقال جزء من المعرفة بالكلمة من المستوى </w:t>
      </w:r>
      <w:proofErr w:type="spellStart"/>
      <w:r w:rsidR="00CF317F" w:rsidRPr="00AF4438">
        <w:rPr>
          <w:rFonts w:ascii="Sakkal Majalla" w:hAnsi="Sakkal Majalla" w:cs="Sakkal Majalla"/>
          <w:sz w:val="28"/>
          <w:szCs w:val="28"/>
          <w:rtl/>
        </w:rPr>
        <w:t>الاستقبالي</w:t>
      </w:r>
      <w:proofErr w:type="spellEnd"/>
      <w:r w:rsidR="00CF317F" w:rsidRPr="00AF4438">
        <w:rPr>
          <w:rFonts w:ascii="Sakkal Majalla" w:hAnsi="Sakkal Majalla" w:cs="Sakkal Majalla"/>
          <w:sz w:val="28"/>
          <w:szCs w:val="28"/>
          <w:rtl/>
        </w:rPr>
        <w:t xml:space="preserve"> إلى مستوى الاستخدام الفعلي. ويؤكد التحسّن الأكبر والأكثر تجانسًا لدى مجموعة القراءة الموسّعة أهمية التعرّض المستمرّ والمتنوّع للغة في دعم نموّ المفردات الإنتاجية، مقارنةً بالقراءة المكثّفة التي تركز عادةً على عدد محدود من الكلمات ضمن أنشطة موجّهة. وعلى الصعيد التطبيقي، تدعم هذه النتائج ضرورة منح القراءة الموسّعة مكانة أكبر ضمن مناهج تعليم الإنجليزية لغةً أجنبية في المرحلة الجامعية</w:t>
      </w:r>
      <w:r w:rsidR="00CF317F" w:rsidRPr="00AF4438">
        <w:rPr>
          <w:rFonts w:ascii="Sakkal Majalla" w:hAnsi="Sakkal Majalla" w:cs="Sakkal Majalla"/>
          <w:sz w:val="28"/>
          <w:szCs w:val="28"/>
        </w:rPr>
        <w:t>.</w:t>
      </w:r>
    </w:p>
    <w:p w14:paraId="76316822" w14:textId="7F60A5BB" w:rsidR="00DF1DBC" w:rsidRPr="00AF4438" w:rsidRDefault="00DF1DBC" w:rsidP="00AF4438">
      <w:pPr>
        <w:bidi/>
        <w:spacing w:line="276" w:lineRule="auto"/>
        <w:ind w:firstLine="720"/>
        <w:jc w:val="lowKashida"/>
        <w:rPr>
          <w:rFonts w:ascii="Sakkal Majalla" w:hAnsi="Sakkal Majalla" w:cs="Sakkal Majalla"/>
          <w:sz w:val="28"/>
          <w:szCs w:val="28"/>
        </w:rPr>
      </w:pPr>
      <w:r w:rsidRPr="00AF4438">
        <w:rPr>
          <w:rFonts w:ascii="Sakkal Majalla" w:hAnsi="Sakkal Majalla" w:cs="Sakkal Majalla" w:hint="cs"/>
          <w:sz w:val="28"/>
          <w:szCs w:val="28"/>
          <w:rtl/>
        </w:rPr>
        <w:t>(...)</w:t>
      </w:r>
    </w:p>
    <w:p w14:paraId="087DCED1" w14:textId="77777777" w:rsidR="00687F93" w:rsidRPr="00647F16" w:rsidRDefault="00000000" w:rsidP="00AF4438">
      <w:pPr>
        <w:bidi/>
        <w:spacing w:line="276" w:lineRule="auto"/>
        <w:jc w:val="lowKashida"/>
        <w:rPr>
          <w:rFonts w:ascii="Sakkal Majalla" w:hAnsi="Sakkal Majalla" w:cs="Sakkal Majalla"/>
          <w:bCs/>
          <w:sz w:val="36"/>
          <w:szCs w:val="32"/>
        </w:rPr>
      </w:pPr>
      <w:r w:rsidRPr="00647F16">
        <w:rPr>
          <w:rFonts w:ascii="Sakkal Majalla" w:hAnsi="Sakkal Majalla" w:cs="Sakkal Majalla"/>
          <w:bCs/>
          <w:sz w:val="36"/>
          <w:szCs w:val="32"/>
          <w:rtl/>
        </w:rPr>
        <w:t>6. الخاتمة</w:t>
      </w:r>
    </w:p>
    <w:p w14:paraId="14A48B33" w14:textId="5AA3DCAF" w:rsidR="00E62159" w:rsidRPr="00AF4438" w:rsidRDefault="00E62159" w:rsidP="00AF4438">
      <w:pPr>
        <w:bidi/>
        <w:spacing w:line="276" w:lineRule="auto"/>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أظهرت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الدراسة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برنامج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القراءة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الموسّعة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المستمر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أسهم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تحسين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المفردات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طلبة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السنة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الأولى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اللغة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الإنجليزية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لغةً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أجنبية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بدرجة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ذات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دلالة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إحصائية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مقارنةً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بالقراءة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المكثّفة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فقد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حقّقت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مجموعة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القراءة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الموسّعة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مقدارًا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أكبر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التحسّن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اختبار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المفردات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اتّسم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التحسّن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بدرجة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التجانس</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أفراد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المجموعة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وتدعم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أهمية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القراءة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الموسّعة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بوصفها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وسيلة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فعّالة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لتعزيز</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نموّ</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المعجم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متعلّمي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اللغة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الثانية،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توسّع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نطاق</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الأدلة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السابقة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ركّزت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بدرجة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أكبر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تطوّر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المفردات</w:t>
      </w:r>
      <w:r w:rsidRPr="00AF4438">
        <w:rPr>
          <w:rFonts w:ascii="Sakkal Majalla" w:hAnsi="Sakkal Majalla" w:cs="Sakkal Majalla"/>
          <w:sz w:val="28"/>
          <w:szCs w:val="28"/>
          <w:rtl/>
        </w:rPr>
        <w:t xml:space="preserve"> </w:t>
      </w:r>
      <w:proofErr w:type="spellStart"/>
      <w:r w:rsidRPr="00AF4438">
        <w:rPr>
          <w:rFonts w:ascii="Sakkal Majalla" w:hAnsi="Sakkal Majalla" w:cs="Sakkal Majalla" w:hint="cs"/>
          <w:sz w:val="28"/>
          <w:szCs w:val="28"/>
          <w:rtl/>
        </w:rPr>
        <w:t>الاستقبالية</w:t>
      </w:r>
      <w:proofErr w:type="spellEnd"/>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لتشمل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البعد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لاكتساب</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المفردات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الناحية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التطبيقية،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تشير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إلى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أهمية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منح</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القراءة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الموسّعة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مكانة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أكثر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حضورًا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ضمن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برامج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تعليم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اللغة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الإنجليزية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المرحلة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الجامعية</w:t>
      </w:r>
      <w:r w:rsidRPr="00AF4438">
        <w:rPr>
          <w:rFonts w:ascii="Sakkal Majalla" w:hAnsi="Sakkal Majalla" w:cs="Sakkal Majalla"/>
          <w:sz w:val="28"/>
          <w:szCs w:val="28"/>
        </w:rPr>
        <w:t>.</w:t>
      </w:r>
    </w:p>
    <w:p w14:paraId="1882B5E1" w14:textId="4E578586" w:rsidR="00E62159"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ومع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ذلك،</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ينبغي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تفسير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ضوء</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عدد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القيود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المنهجية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فقد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توزيع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المشاركين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بحسب</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الشعبة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مستوى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الأفراد،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يعني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المجموعتين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تكونا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متكافئتين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عشوائيًا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اقتصرت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الدراسة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مؤسسة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تعليمية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واحدة،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ولم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تتضمن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قياسًا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بعديًا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مؤجّلًا،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ولذلك</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يبقى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استمرارية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التحسّن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الطويل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غير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محسوم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ويمكن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للبحوث</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المستقبلية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تعالج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القيود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خلال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اعتماد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التوزيع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العشوائي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للمشاركين،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وإضافة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قياسات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بعدية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مؤجّلة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لتتبّع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دوام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المكاسب</w:t>
      </w:r>
      <w:r w:rsidRPr="00AF4438">
        <w:rPr>
          <w:rFonts w:ascii="Sakkal Majalla" w:hAnsi="Sakkal Majalla" w:cs="Sakkal Majalla"/>
          <w:sz w:val="28"/>
          <w:szCs w:val="28"/>
          <w:rtl/>
        </w:rPr>
        <w:t xml:space="preserve"> </w:t>
      </w:r>
      <w:proofErr w:type="spellStart"/>
      <w:r w:rsidRPr="00AF4438">
        <w:rPr>
          <w:rFonts w:ascii="Sakkal Majalla" w:hAnsi="Sakkal Majalla" w:cs="Sakkal Majalla" w:hint="cs"/>
          <w:sz w:val="28"/>
          <w:szCs w:val="28"/>
          <w:rtl/>
        </w:rPr>
        <w:t>المفرداتية</w:t>
      </w:r>
      <w:proofErr w:type="spellEnd"/>
      <w:r w:rsidRPr="00AF4438">
        <w:rPr>
          <w:rFonts w:ascii="Sakkal Majalla" w:hAnsi="Sakkal Majalla" w:cs="Sakkal Majalla" w:hint="cs"/>
          <w:sz w:val="28"/>
          <w:szCs w:val="28"/>
          <w:rtl/>
        </w:rPr>
        <w:t>،</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واستخدام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مقاييس</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متعدّدة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للمفردات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تشمل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أداء</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المتعلّمين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الكتابة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والتحدّث</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الفعليين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تكرار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الدراسة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مؤسسات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وسياقات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لغوية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مختلفة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سيساعد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تحديد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قابلية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تعميم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w:t>
      </w:r>
    </w:p>
    <w:p w14:paraId="6CDA4CD8" w14:textId="66C6BE30" w:rsidR="00E62159" w:rsidRPr="00AF4438" w:rsidRDefault="00E62159"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 xml:space="preserve">تمت كتابة هذا النص لمساعدتك على فهم طريقة تصميم مقالك البحثي بحسب الشروط والمعايير التي تعتمدها </w:t>
      </w:r>
      <w:r w:rsidRPr="00AF4438">
        <w:rPr>
          <w:rFonts w:ascii="Sakkal Majalla" w:hAnsi="Sakkal Majalla" w:cs="Sakkal Majalla"/>
          <w:sz w:val="28"/>
          <w:szCs w:val="28"/>
          <w:rtl/>
        </w:rPr>
        <w:t>المجلة الدولية للبحوث في اللغة والتعليم</w:t>
      </w:r>
      <w:r w:rsidRPr="00AF4438">
        <w:rPr>
          <w:rFonts w:ascii="Sakkal Majalla" w:hAnsi="Sakkal Majalla" w:cs="Sakkal Majalla" w:hint="cs"/>
          <w:sz w:val="28"/>
          <w:szCs w:val="28"/>
          <w:rtl/>
        </w:rPr>
        <w:t>. يتضمن النص الكثير من المعلومات والأفكار التي قد تكون غير دقيقة وغير سليمة. ومن الأهمية بمكان الانتباه إلى ذلك. اعتمد على هذا القالب في تصميم مقالك وتنظيمه فقط. ومع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ذلك،</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ينبغي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تفسير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ضوء</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عدد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القيود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المنهجية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فقد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توزيع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المشاركين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بحسب</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الشعبة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مستوى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الأفراد،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يعني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المجموعتين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تكونا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lastRenderedPageBreak/>
        <w:t>متكافئتين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عشوائيًا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اقتصرت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الدراسة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مؤسسة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تعليمية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واحدة،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ولم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تتضمن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قياسًا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بعديًا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مؤجّلًا،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ولذلك</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يبقى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استمرارية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التحسّن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الطويل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غير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محسوم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ويمكن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للبحوث</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المستقبلية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تعالج</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القيود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خلال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اعتماد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التوزيع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العشوائي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للمشاركين،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وإضافة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قياسات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بعدية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مؤجّلة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لتتبّع</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دوام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المكاسب</w:t>
      </w:r>
      <w:r w:rsidRPr="00AF4438">
        <w:rPr>
          <w:rFonts w:ascii="Sakkal Majalla" w:hAnsi="Sakkal Majalla" w:cs="Sakkal Majalla"/>
          <w:sz w:val="28"/>
          <w:szCs w:val="28"/>
          <w:rtl/>
        </w:rPr>
        <w:t xml:space="preserve"> </w:t>
      </w:r>
      <w:proofErr w:type="spellStart"/>
      <w:r w:rsidRPr="00AF4438">
        <w:rPr>
          <w:rFonts w:ascii="Sakkal Majalla" w:hAnsi="Sakkal Majalla" w:cs="Sakkal Majalla" w:hint="cs"/>
          <w:sz w:val="28"/>
          <w:szCs w:val="28"/>
          <w:rtl/>
        </w:rPr>
        <w:t>المفرداتية</w:t>
      </w:r>
      <w:proofErr w:type="spellEnd"/>
      <w:r w:rsidRPr="00AF4438">
        <w:rPr>
          <w:rFonts w:ascii="Sakkal Majalla" w:hAnsi="Sakkal Majalla" w:cs="Sakkal Majalla" w:hint="cs"/>
          <w:sz w:val="28"/>
          <w:szCs w:val="28"/>
          <w:rtl/>
        </w:rPr>
        <w:t>،</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واستخدام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مقاييس</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متعدّدة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للمفردات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الإنتاجية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تشمل</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أداء</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المتعلّمين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الكتابة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والتحدّث</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الفعليين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كما</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أن</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تكرار</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الدراسة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في</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مؤسسات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وسياقات</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لغوية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مختلفة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سيساعد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على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تحديد</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مدى</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قابلية</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تعميم</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هذه</w:t>
      </w:r>
      <w:r w:rsidRPr="00AF4438">
        <w:rPr>
          <w:rFonts w:ascii="Sakkal Majalla" w:hAnsi="Sakkal Majalla" w:cs="Sakkal Majalla"/>
          <w:sz w:val="28"/>
          <w:szCs w:val="28"/>
          <w:rtl/>
        </w:rPr>
        <w:t xml:space="preserve"> </w:t>
      </w:r>
      <w:r w:rsidRPr="00AF4438">
        <w:rPr>
          <w:rFonts w:ascii="Sakkal Majalla" w:hAnsi="Sakkal Majalla" w:cs="Sakkal Majalla" w:hint="cs"/>
          <w:sz w:val="28"/>
          <w:szCs w:val="28"/>
          <w:rtl/>
        </w:rPr>
        <w:t>النتائج</w:t>
      </w:r>
      <w:r w:rsidRPr="00AF4438">
        <w:rPr>
          <w:rFonts w:ascii="Sakkal Majalla" w:hAnsi="Sakkal Majalla" w:cs="Sakkal Majalla"/>
          <w:sz w:val="28"/>
          <w:szCs w:val="28"/>
          <w:rtl/>
        </w:rPr>
        <w:t>.</w:t>
      </w:r>
    </w:p>
    <w:p w14:paraId="0661F91F" w14:textId="0568BA27" w:rsidR="00DF1DBC" w:rsidRPr="00AF4438" w:rsidRDefault="00DF1DBC" w:rsidP="00AF4438">
      <w:pPr>
        <w:bidi/>
        <w:spacing w:line="276" w:lineRule="auto"/>
        <w:ind w:firstLine="720"/>
        <w:jc w:val="lowKashida"/>
        <w:rPr>
          <w:rFonts w:ascii="Sakkal Majalla" w:hAnsi="Sakkal Majalla" w:cs="Sakkal Majalla"/>
          <w:sz w:val="28"/>
          <w:szCs w:val="28"/>
          <w:rtl/>
        </w:rPr>
      </w:pPr>
      <w:r w:rsidRPr="00AF4438">
        <w:rPr>
          <w:rFonts w:ascii="Sakkal Majalla" w:hAnsi="Sakkal Majalla" w:cs="Sakkal Majalla" w:hint="cs"/>
          <w:sz w:val="28"/>
          <w:szCs w:val="28"/>
          <w:rtl/>
        </w:rPr>
        <w:t>(...)</w:t>
      </w:r>
    </w:p>
    <w:p w14:paraId="1A94E865" w14:textId="2640A18F" w:rsidR="00687F93" w:rsidRPr="00AF4438" w:rsidRDefault="00000000" w:rsidP="00AF4438">
      <w:pPr>
        <w:bidi/>
        <w:spacing w:line="276" w:lineRule="auto"/>
        <w:jc w:val="lowKashida"/>
        <w:rPr>
          <w:rFonts w:ascii="Sakkal Majalla" w:hAnsi="Sakkal Majalla" w:cs="Sakkal Majalla"/>
          <w:bCs/>
          <w:sz w:val="28"/>
          <w:szCs w:val="28"/>
        </w:rPr>
      </w:pPr>
      <w:r w:rsidRPr="00AF4438">
        <w:rPr>
          <w:rFonts w:ascii="Sakkal Majalla" w:hAnsi="Sakkal Majalla" w:cs="Sakkal Majalla"/>
          <w:bCs/>
          <w:sz w:val="28"/>
          <w:szCs w:val="28"/>
          <w:rtl/>
        </w:rPr>
        <w:t xml:space="preserve">إقرار </w:t>
      </w:r>
      <w:r w:rsidR="00DE5F1E" w:rsidRPr="00AF4438">
        <w:rPr>
          <w:rFonts w:ascii="Sakkal Majalla" w:hAnsi="Sakkal Majalla" w:cs="Sakkal Majalla" w:hint="cs"/>
          <w:bCs/>
          <w:sz w:val="28"/>
          <w:szCs w:val="28"/>
          <w:rtl/>
        </w:rPr>
        <w:t xml:space="preserve">بشأن </w:t>
      </w:r>
      <w:r w:rsidRPr="00AF4438">
        <w:rPr>
          <w:rFonts w:ascii="Sakkal Majalla" w:hAnsi="Sakkal Majalla" w:cs="Sakkal Majalla"/>
          <w:bCs/>
          <w:sz w:val="28"/>
          <w:szCs w:val="28"/>
          <w:rtl/>
        </w:rPr>
        <w:t>تضارب المصالح</w:t>
      </w:r>
    </w:p>
    <w:p w14:paraId="5DA4206A" w14:textId="77777777" w:rsidR="00687F93" w:rsidRPr="00AF4438" w:rsidRDefault="0000000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sz w:val="28"/>
          <w:szCs w:val="28"/>
          <w:rtl/>
        </w:rPr>
        <w:t>يُقرّ المؤلّفان بعدم وجود أيّ تضارب في المصالح.</w:t>
      </w:r>
    </w:p>
    <w:p w14:paraId="7C7C6569" w14:textId="77777777" w:rsidR="00687F93" w:rsidRPr="00AF4438" w:rsidRDefault="00000000" w:rsidP="00AF4438">
      <w:pPr>
        <w:bidi/>
        <w:spacing w:line="276" w:lineRule="auto"/>
        <w:jc w:val="lowKashida"/>
        <w:rPr>
          <w:rFonts w:ascii="Sakkal Majalla" w:hAnsi="Sakkal Majalla" w:cs="Sakkal Majalla"/>
          <w:bCs/>
          <w:sz w:val="28"/>
          <w:szCs w:val="28"/>
        </w:rPr>
      </w:pPr>
      <w:r w:rsidRPr="00AF4438">
        <w:rPr>
          <w:rFonts w:ascii="Sakkal Majalla" w:hAnsi="Sakkal Majalla" w:cs="Sakkal Majalla"/>
          <w:bCs/>
          <w:sz w:val="28"/>
          <w:szCs w:val="28"/>
          <w:rtl/>
        </w:rPr>
        <w:t>التمويل</w:t>
      </w:r>
    </w:p>
    <w:p w14:paraId="4B4B645B" w14:textId="77777777" w:rsidR="00687F93" w:rsidRPr="00AF4438" w:rsidRDefault="0000000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sz w:val="28"/>
          <w:szCs w:val="28"/>
          <w:rtl/>
        </w:rPr>
        <w:t>لم تتلقَّ هذه الدراسة أيّ تمويلٍ خاصّ من جهاتٍ عامّة أو تجارية أو غير ربحية.</w:t>
      </w:r>
    </w:p>
    <w:p w14:paraId="2655D09A" w14:textId="42E664C4" w:rsidR="00687F93" w:rsidRPr="00AF4438" w:rsidRDefault="00000000" w:rsidP="00AF4438">
      <w:pPr>
        <w:bidi/>
        <w:spacing w:line="276" w:lineRule="auto"/>
        <w:jc w:val="lowKashida"/>
        <w:rPr>
          <w:rFonts w:ascii="Sakkal Majalla" w:hAnsi="Sakkal Majalla" w:cs="Sakkal Majalla"/>
          <w:bCs/>
          <w:sz w:val="28"/>
          <w:szCs w:val="28"/>
        </w:rPr>
      </w:pPr>
      <w:r w:rsidRPr="00AF4438">
        <w:rPr>
          <w:rFonts w:ascii="Sakkal Majalla" w:hAnsi="Sakkal Majalla" w:cs="Sakkal Majalla"/>
          <w:bCs/>
          <w:sz w:val="28"/>
          <w:szCs w:val="28"/>
          <w:rtl/>
        </w:rPr>
        <w:t xml:space="preserve">إقرار </w:t>
      </w:r>
      <w:r w:rsidR="00DE5F1E" w:rsidRPr="00AF4438">
        <w:rPr>
          <w:rFonts w:ascii="Sakkal Majalla" w:hAnsi="Sakkal Majalla" w:cs="Sakkal Majalla" w:hint="cs"/>
          <w:bCs/>
          <w:sz w:val="28"/>
          <w:szCs w:val="28"/>
          <w:rtl/>
        </w:rPr>
        <w:t xml:space="preserve">بشأن </w:t>
      </w:r>
      <w:r w:rsidRPr="00AF4438">
        <w:rPr>
          <w:rFonts w:ascii="Sakkal Majalla" w:hAnsi="Sakkal Majalla" w:cs="Sakkal Majalla"/>
          <w:bCs/>
          <w:sz w:val="28"/>
          <w:szCs w:val="28"/>
          <w:rtl/>
        </w:rPr>
        <w:t>استخدام الذكاء الاصطناعي التوليدي</w:t>
      </w:r>
    </w:p>
    <w:p w14:paraId="453059BE" w14:textId="77777777" w:rsidR="00687F93" w:rsidRPr="00AF4438" w:rsidRDefault="0000000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sz w:val="28"/>
          <w:szCs w:val="28"/>
          <w:rtl/>
        </w:rPr>
        <w:t>يُقرّ المؤلّفان بعدم استخدام أيّ أدوات ذكاءٍ اصطناعي توليدي في إعداد هذا المقال.</w:t>
      </w:r>
    </w:p>
    <w:p w14:paraId="6AEFB7E5" w14:textId="51B77051" w:rsidR="00687F93" w:rsidRPr="00AF4438" w:rsidRDefault="00000000" w:rsidP="00AF4438">
      <w:pPr>
        <w:bidi/>
        <w:spacing w:line="276" w:lineRule="auto"/>
        <w:jc w:val="lowKashida"/>
        <w:rPr>
          <w:rFonts w:ascii="Sakkal Majalla" w:hAnsi="Sakkal Majalla" w:cs="Sakkal Majalla"/>
          <w:bCs/>
          <w:sz w:val="28"/>
          <w:szCs w:val="28"/>
        </w:rPr>
      </w:pPr>
      <w:r w:rsidRPr="00AF4438">
        <w:rPr>
          <w:rFonts w:ascii="Sakkal Majalla" w:hAnsi="Sakkal Majalla" w:cs="Sakkal Majalla"/>
          <w:bCs/>
          <w:sz w:val="28"/>
          <w:szCs w:val="28"/>
          <w:rtl/>
        </w:rPr>
        <w:t xml:space="preserve">بيان </w:t>
      </w:r>
      <w:r w:rsidR="00DE5F1E" w:rsidRPr="00AF4438">
        <w:rPr>
          <w:rFonts w:ascii="Sakkal Majalla" w:hAnsi="Sakkal Majalla" w:cs="Sakkal Majalla" w:hint="cs"/>
          <w:bCs/>
          <w:sz w:val="28"/>
          <w:szCs w:val="28"/>
          <w:rtl/>
        </w:rPr>
        <w:t xml:space="preserve">بشأن </w:t>
      </w:r>
      <w:r w:rsidRPr="00AF4438">
        <w:rPr>
          <w:rFonts w:ascii="Sakkal Majalla" w:hAnsi="Sakkal Majalla" w:cs="Sakkal Majalla"/>
          <w:bCs/>
          <w:sz w:val="28"/>
          <w:szCs w:val="28"/>
          <w:rtl/>
        </w:rPr>
        <w:t>توافر البيانات</w:t>
      </w:r>
    </w:p>
    <w:p w14:paraId="096EBF49" w14:textId="50501149" w:rsidR="00687F93" w:rsidRPr="00AF4438" w:rsidRDefault="0000000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sz w:val="28"/>
          <w:szCs w:val="28"/>
          <w:rtl/>
        </w:rPr>
        <w:t>تتوافر البيانات الداعمة لنتائج هذه الدراسة عند الطلب المعقول من المؤلّف المُراسِل</w:t>
      </w:r>
      <w:r w:rsidR="00DE5F1E" w:rsidRPr="00AF4438">
        <w:rPr>
          <w:rFonts w:ascii="Sakkal Majalla" w:hAnsi="Sakkal Majalla" w:cs="Sakkal Majalla" w:hint="cs"/>
          <w:sz w:val="28"/>
          <w:szCs w:val="28"/>
          <w:rtl/>
        </w:rPr>
        <w:t>.</w:t>
      </w:r>
    </w:p>
    <w:p w14:paraId="78AD06FE" w14:textId="77777777" w:rsidR="00687F93" w:rsidRPr="00AF4438" w:rsidRDefault="00000000" w:rsidP="00AF4438">
      <w:pPr>
        <w:bidi/>
        <w:spacing w:line="276" w:lineRule="auto"/>
        <w:jc w:val="lowKashida"/>
        <w:rPr>
          <w:rFonts w:ascii="Sakkal Majalla" w:hAnsi="Sakkal Majalla" w:cs="Sakkal Majalla"/>
          <w:bCs/>
          <w:sz w:val="28"/>
          <w:szCs w:val="28"/>
        </w:rPr>
      </w:pPr>
      <w:r w:rsidRPr="00AF4438">
        <w:rPr>
          <w:rFonts w:ascii="Sakkal Majalla" w:hAnsi="Sakkal Majalla" w:cs="Sakkal Majalla"/>
          <w:bCs/>
          <w:sz w:val="28"/>
          <w:szCs w:val="28"/>
          <w:rtl/>
        </w:rPr>
        <w:t>نبذة عن المؤلّفَين</w:t>
      </w:r>
    </w:p>
    <w:p w14:paraId="20F23650" w14:textId="5F8C03B1" w:rsidR="00687F93" w:rsidRPr="00AF4438" w:rsidRDefault="00712FB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hint="cs"/>
          <w:sz w:val="28"/>
          <w:szCs w:val="28"/>
          <w:rtl/>
          <w:lang w:bidi="ar-BH"/>
        </w:rPr>
        <w:t xml:space="preserve">تعمل </w:t>
      </w:r>
      <w:r w:rsidRPr="00AF4438">
        <w:rPr>
          <w:rFonts w:ascii="Sakkal Majalla" w:hAnsi="Sakkal Majalla" w:cs="Sakkal Majalla" w:hint="cs"/>
          <w:sz w:val="28"/>
          <w:szCs w:val="28"/>
          <w:rtl/>
        </w:rPr>
        <w:t>الأستاذة نورة تشانغ (</w:t>
      </w:r>
      <w:r w:rsidRPr="00AF4438">
        <w:rPr>
          <w:rFonts w:ascii="Sakkal Majalla" w:hAnsi="Sakkal Majalla" w:cs="Sakkal Majalla"/>
          <w:sz w:val="28"/>
          <w:szCs w:val="28"/>
          <w:lang w:val="en-GB"/>
        </w:rPr>
        <w:t xml:space="preserve">Noora </w:t>
      </w:r>
      <w:proofErr w:type="gramStart"/>
      <w:r w:rsidRPr="00AF4438">
        <w:rPr>
          <w:rFonts w:ascii="Sakkal Majalla" w:hAnsi="Sakkal Majalla" w:cs="Sakkal Majalla"/>
          <w:sz w:val="28"/>
          <w:szCs w:val="28"/>
          <w:lang w:val="en-GB"/>
        </w:rPr>
        <w:t>Cheng</w:t>
      </w:r>
      <w:r w:rsidRPr="00AF4438">
        <w:rPr>
          <w:rFonts w:ascii="Sakkal Majalla" w:hAnsi="Sakkal Majalla" w:cs="Sakkal Majalla" w:hint="cs"/>
          <w:sz w:val="28"/>
          <w:szCs w:val="28"/>
          <w:rtl/>
          <w:lang w:bidi="ar-BH"/>
        </w:rPr>
        <w:t xml:space="preserve">) </w:t>
      </w:r>
      <w:r w:rsidRPr="00AF4438">
        <w:rPr>
          <w:rFonts w:ascii="Sakkal Majalla" w:hAnsi="Sakkal Majalla" w:cs="Sakkal Majalla"/>
          <w:sz w:val="28"/>
          <w:szCs w:val="28"/>
          <w:rtl/>
        </w:rPr>
        <w:t xml:space="preserve"> في</w:t>
      </w:r>
      <w:proofErr w:type="gramEnd"/>
      <w:r w:rsidRPr="00AF4438">
        <w:rPr>
          <w:rFonts w:ascii="Sakkal Majalla" w:hAnsi="Sakkal Majalla" w:cs="Sakkal Majalla"/>
          <w:sz w:val="28"/>
          <w:szCs w:val="28"/>
          <w:rtl/>
        </w:rPr>
        <w:t xml:space="preserve"> قسم اللغة الإنجليزية بجامعة قرطاج</w:t>
      </w:r>
      <w:r w:rsidR="008777B4" w:rsidRPr="00AF4438">
        <w:rPr>
          <w:rFonts w:ascii="Sakkal Majalla" w:hAnsi="Sakkal Majalla" w:cs="Sakkal Majalla" w:hint="cs"/>
          <w:sz w:val="28"/>
          <w:szCs w:val="28"/>
          <w:rtl/>
        </w:rPr>
        <w:t>.</w:t>
      </w:r>
      <w:r w:rsidRPr="00AF4438">
        <w:rPr>
          <w:rFonts w:ascii="Sakkal Majalla" w:hAnsi="Sakkal Majalla" w:cs="Sakkal Majalla"/>
          <w:sz w:val="28"/>
          <w:szCs w:val="28"/>
          <w:rtl/>
        </w:rPr>
        <w:t xml:space="preserve"> تتركّز اهتماماتها البحثية في القراءة في اللغة الثانية واكتساب المفردات والتعلّم القائم على المهامّ.</w:t>
      </w:r>
    </w:p>
    <w:p w14:paraId="071A4E3E" w14:textId="66B2137E" w:rsidR="00687F93" w:rsidRPr="00AF4438" w:rsidRDefault="00712FB0" w:rsidP="00AF4438">
      <w:pPr>
        <w:bidi/>
        <w:spacing w:line="276" w:lineRule="auto"/>
        <w:jc w:val="lowKashida"/>
        <w:rPr>
          <w:rFonts w:ascii="Sakkal Majalla" w:hAnsi="Sakkal Majalla" w:cs="Sakkal Majalla"/>
          <w:sz w:val="28"/>
          <w:szCs w:val="28"/>
        </w:rPr>
      </w:pPr>
      <w:r w:rsidRPr="00AF4438">
        <w:rPr>
          <w:rFonts w:ascii="Sakkal Majalla" w:hAnsi="Sakkal Majalla" w:cs="Sakkal Majalla" w:hint="cs"/>
          <w:sz w:val="28"/>
          <w:szCs w:val="28"/>
          <w:rtl/>
        </w:rPr>
        <w:t>الأستاذ جاك حداد (</w:t>
      </w:r>
      <w:r w:rsidRPr="00AF4438">
        <w:rPr>
          <w:rFonts w:ascii="Sakkal Majalla" w:hAnsi="Sakkal Majalla" w:cs="Sakkal Majalla"/>
          <w:sz w:val="28"/>
          <w:szCs w:val="28"/>
          <w:lang w:val="en-GB"/>
        </w:rPr>
        <w:t>Jack Haddad</w:t>
      </w:r>
      <w:r w:rsidRPr="00AF4438">
        <w:rPr>
          <w:rFonts w:ascii="Sakkal Majalla" w:hAnsi="Sakkal Majalla" w:cs="Sakkal Majalla" w:hint="cs"/>
          <w:sz w:val="28"/>
          <w:szCs w:val="28"/>
          <w:rtl/>
          <w:lang w:bidi="ar-BH"/>
        </w:rPr>
        <w:t xml:space="preserve">) </w:t>
      </w:r>
      <w:r w:rsidRPr="00AF4438">
        <w:rPr>
          <w:rFonts w:ascii="Sakkal Majalla" w:hAnsi="Sakkal Majalla" w:cs="Sakkal Majalla"/>
          <w:sz w:val="28"/>
          <w:szCs w:val="28"/>
          <w:rtl/>
        </w:rPr>
        <w:t>محاضر في اللسانيات التطبيقية بجامعة قرطاج</w:t>
      </w:r>
      <w:r w:rsidR="008777B4" w:rsidRPr="00AF4438">
        <w:rPr>
          <w:rFonts w:ascii="Sakkal Majalla" w:hAnsi="Sakkal Majalla" w:cs="Sakkal Majalla" w:hint="cs"/>
          <w:sz w:val="28"/>
          <w:szCs w:val="28"/>
          <w:rtl/>
        </w:rPr>
        <w:t xml:space="preserve">. </w:t>
      </w:r>
      <w:r w:rsidRPr="00AF4438">
        <w:rPr>
          <w:rFonts w:ascii="Sakkal Majalla" w:hAnsi="Sakkal Majalla" w:cs="Sakkal Majalla"/>
          <w:sz w:val="28"/>
          <w:szCs w:val="28"/>
          <w:rtl/>
        </w:rPr>
        <w:t xml:space="preserve">تشمل اهتماماته البحثية مناهج البحث الكمّي وتقويم متعلّمي </w:t>
      </w:r>
      <w:r w:rsidRPr="00AF4438">
        <w:rPr>
          <w:rFonts w:ascii="Sakkal Majalla" w:hAnsi="Sakkal Majalla" w:cs="Sakkal Majalla" w:hint="cs"/>
          <w:sz w:val="28"/>
          <w:szCs w:val="28"/>
          <w:rtl/>
        </w:rPr>
        <w:t>اللغة الإنجليزية كلغة أجنبية.</w:t>
      </w:r>
    </w:p>
    <w:p w14:paraId="675471A9" w14:textId="32FEC626" w:rsidR="00687F93" w:rsidRPr="00647F16" w:rsidRDefault="00000000" w:rsidP="00AF4438">
      <w:pPr>
        <w:bidi/>
        <w:spacing w:line="276" w:lineRule="auto"/>
        <w:jc w:val="lowKashida"/>
        <w:rPr>
          <w:rFonts w:ascii="Sakkal Majalla" w:hAnsi="Sakkal Majalla" w:cs="Sakkal Majalla"/>
          <w:bCs/>
          <w:sz w:val="36"/>
          <w:szCs w:val="32"/>
        </w:rPr>
      </w:pPr>
      <w:r w:rsidRPr="00647F16">
        <w:rPr>
          <w:rFonts w:ascii="Sakkal Majalla" w:hAnsi="Sakkal Majalla" w:cs="Sakkal Majalla"/>
          <w:bCs/>
          <w:sz w:val="36"/>
          <w:szCs w:val="32"/>
          <w:rtl/>
        </w:rPr>
        <w:t xml:space="preserve">المراجع </w:t>
      </w:r>
    </w:p>
    <w:p w14:paraId="2D99537C"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Day, R. R., &amp; Bamford, J. (1998). </w:t>
      </w:r>
      <w:r w:rsidRPr="009E2920">
        <w:rPr>
          <w:rFonts w:ascii="Sakkal Majalla" w:hAnsi="Sakkal Majalla" w:cs="Sakkal Majalla"/>
          <w:i/>
          <w:iCs/>
          <w:sz w:val="28"/>
          <w:szCs w:val="36"/>
        </w:rPr>
        <w:t>Extensive reading in the second language classroom</w:t>
      </w:r>
      <w:r w:rsidRPr="00FE5180">
        <w:rPr>
          <w:rFonts w:ascii="Sakkal Majalla" w:hAnsi="Sakkal Majalla" w:cs="Sakkal Majalla"/>
          <w:sz w:val="28"/>
          <w:szCs w:val="36"/>
        </w:rPr>
        <w:t>. Cambridge University Press.</w:t>
      </w:r>
    </w:p>
    <w:p w14:paraId="6E2495E2"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Elgort, I. (2011). Deliberate learning and vocabulary acquisition in a second language. </w:t>
      </w:r>
      <w:r w:rsidRPr="009E2920">
        <w:rPr>
          <w:rFonts w:ascii="Sakkal Majalla" w:hAnsi="Sakkal Majalla" w:cs="Sakkal Majalla"/>
          <w:i/>
          <w:iCs/>
          <w:sz w:val="28"/>
          <w:szCs w:val="36"/>
        </w:rPr>
        <w:t>Language Learning, 61</w:t>
      </w:r>
      <w:r w:rsidRPr="00FE5180">
        <w:rPr>
          <w:rFonts w:ascii="Sakkal Majalla" w:hAnsi="Sakkal Majalla" w:cs="Sakkal Majalla"/>
          <w:sz w:val="28"/>
          <w:szCs w:val="36"/>
        </w:rPr>
        <w:t>(2), 367–413. https://doi.org/10.1111/j.1467-9922.2010.00613.x</w:t>
      </w:r>
    </w:p>
    <w:p w14:paraId="0C96F724"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Grabe, W. (2009). </w:t>
      </w:r>
      <w:r w:rsidRPr="009E2920">
        <w:rPr>
          <w:rFonts w:ascii="Sakkal Majalla" w:hAnsi="Sakkal Majalla" w:cs="Sakkal Majalla"/>
          <w:i/>
          <w:iCs/>
          <w:sz w:val="28"/>
          <w:szCs w:val="36"/>
        </w:rPr>
        <w:t>Reading in a second language: Moving from theory to practice</w:t>
      </w:r>
      <w:r w:rsidRPr="00FE5180">
        <w:rPr>
          <w:rFonts w:ascii="Sakkal Majalla" w:hAnsi="Sakkal Majalla" w:cs="Sakkal Majalla"/>
          <w:sz w:val="28"/>
          <w:szCs w:val="36"/>
        </w:rPr>
        <w:t>. Cambridge University Press.</w:t>
      </w:r>
    </w:p>
    <w:p w14:paraId="1693D342"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Krashen, S. D. (1985). </w:t>
      </w:r>
      <w:r w:rsidRPr="009E2920">
        <w:rPr>
          <w:rFonts w:ascii="Sakkal Majalla" w:hAnsi="Sakkal Majalla" w:cs="Sakkal Majalla"/>
          <w:i/>
          <w:iCs/>
          <w:sz w:val="28"/>
          <w:szCs w:val="36"/>
        </w:rPr>
        <w:t>The input hypothesis: Issues and implications</w:t>
      </w:r>
      <w:r w:rsidRPr="00FE5180">
        <w:rPr>
          <w:rFonts w:ascii="Sakkal Majalla" w:hAnsi="Sakkal Majalla" w:cs="Sakkal Majalla"/>
          <w:sz w:val="28"/>
          <w:szCs w:val="36"/>
        </w:rPr>
        <w:t>. Longman.</w:t>
      </w:r>
    </w:p>
    <w:p w14:paraId="401C40C7"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Nation, I. S. P. (2006). How </w:t>
      </w:r>
      <w:proofErr w:type="gramStart"/>
      <w:r w:rsidRPr="00FE5180">
        <w:rPr>
          <w:rFonts w:ascii="Sakkal Majalla" w:hAnsi="Sakkal Majalla" w:cs="Sakkal Majalla"/>
          <w:sz w:val="28"/>
          <w:szCs w:val="36"/>
        </w:rPr>
        <w:t>large a vocabulary is</w:t>
      </w:r>
      <w:proofErr w:type="gramEnd"/>
      <w:r w:rsidRPr="00FE5180">
        <w:rPr>
          <w:rFonts w:ascii="Sakkal Majalla" w:hAnsi="Sakkal Majalla" w:cs="Sakkal Majalla"/>
          <w:sz w:val="28"/>
          <w:szCs w:val="36"/>
        </w:rPr>
        <w:t xml:space="preserve"> needed for reading and listening? </w:t>
      </w:r>
      <w:r w:rsidRPr="009E2920">
        <w:rPr>
          <w:rFonts w:ascii="Sakkal Majalla" w:hAnsi="Sakkal Majalla" w:cs="Sakkal Majalla"/>
          <w:i/>
          <w:iCs/>
          <w:sz w:val="28"/>
          <w:szCs w:val="36"/>
        </w:rPr>
        <w:t>The Canadian Modern Language Review, 63</w:t>
      </w:r>
      <w:r w:rsidRPr="00FE5180">
        <w:rPr>
          <w:rFonts w:ascii="Sakkal Majalla" w:hAnsi="Sakkal Majalla" w:cs="Sakkal Majalla"/>
          <w:sz w:val="28"/>
          <w:szCs w:val="36"/>
        </w:rPr>
        <w:t>(1), 59–82. https://doi.org/10.3138/cmlr.63.1.59</w:t>
      </w:r>
    </w:p>
    <w:p w14:paraId="16EDD5CE" w14:textId="6A1B934B"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Nation, I. S. P. (2013). </w:t>
      </w:r>
      <w:r w:rsidRPr="009E2920">
        <w:rPr>
          <w:rFonts w:ascii="Sakkal Majalla" w:hAnsi="Sakkal Majalla" w:cs="Sakkal Majalla"/>
          <w:i/>
          <w:iCs/>
          <w:sz w:val="28"/>
          <w:szCs w:val="36"/>
        </w:rPr>
        <w:t>Learning vocabulary in another language (2</w:t>
      </w:r>
      <w:r w:rsidRPr="009E2920">
        <w:rPr>
          <w:rFonts w:ascii="Sakkal Majalla" w:hAnsi="Sakkal Majalla" w:cs="Sakkal Majalla"/>
          <w:i/>
          <w:iCs/>
          <w:sz w:val="28"/>
          <w:szCs w:val="36"/>
          <w:vertAlign w:val="superscript"/>
        </w:rPr>
        <w:t>nd</w:t>
      </w:r>
      <w:r w:rsidR="009E2920">
        <w:rPr>
          <w:rFonts w:ascii="Sakkal Majalla" w:hAnsi="Sakkal Majalla" w:cs="Sakkal Majalla" w:hint="cs"/>
          <w:i/>
          <w:iCs/>
          <w:sz w:val="28"/>
          <w:szCs w:val="36"/>
          <w:rtl/>
        </w:rPr>
        <w:t xml:space="preserve"> </w:t>
      </w:r>
      <w:r w:rsidRPr="009E2920">
        <w:rPr>
          <w:rFonts w:ascii="Sakkal Majalla" w:hAnsi="Sakkal Majalla" w:cs="Sakkal Majalla"/>
          <w:i/>
          <w:iCs/>
          <w:sz w:val="28"/>
          <w:szCs w:val="36"/>
        </w:rPr>
        <w:t>ed.)</w:t>
      </w:r>
      <w:r w:rsidRPr="00FE5180">
        <w:rPr>
          <w:rFonts w:ascii="Sakkal Majalla" w:hAnsi="Sakkal Majalla" w:cs="Sakkal Majalla"/>
          <w:sz w:val="28"/>
          <w:szCs w:val="36"/>
        </w:rPr>
        <w:t>. Cambridge University Press.</w:t>
      </w:r>
    </w:p>
    <w:p w14:paraId="3D300C90" w14:textId="77777777" w:rsidR="00687F93" w:rsidRPr="00FE5180" w:rsidRDefault="00000000" w:rsidP="00AF4438">
      <w:pPr>
        <w:spacing w:line="276" w:lineRule="auto"/>
        <w:ind w:left="360" w:hanging="360"/>
        <w:jc w:val="lowKashida"/>
        <w:rPr>
          <w:rFonts w:ascii="Sakkal Majalla" w:hAnsi="Sakkal Majalla" w:cs="Sakkal Majalla"/>
          <w:sz w:val="32"/>
          <w:szCs w:val="36"/>
        </w:rPr>
      </w:pPr>
      <w:proofErr w:type="spellStart"/>
      <w:r w:rsidRPr="00FE5180">
        <w:rPr>
          <w:rFonts w:ascii="Sakkal Majalla" w:hAnsi="Sakkal Majalla" w:cs="Sakkal Majalla"/>
          <w:sz w:val="28"/>
          <w:szCs w:val="36"/>
        </w:rPr>
        <w:lastRenderedPageBreak/>
        <w:t>Pigada</w:t>
      </w:r>
      <w:proofErr w:type="spellEnd"/>
      <w:r w:rsidRPr="00FE5180">
        <w:rPr>
          <w:rFonts w:ascii="Sakkal Majalla" w:hAnsi="Sakkal Majalla" w:cs="Sakkal Majalla"/>
          <w:sz w:val="28"/>
          <w:szCs w:val="36"/>
        </w:rPr>
        <w:t xml:space="preserve">, M., &amp; Schmitt, N. (2006). Vocabulary acquisition from extensive reading: A case study. </w:t>
      </w:r>
      <w:r w:rsidRPr="009E2920">
        <w:rPr>
          <w:rFonts w:ascii="Sakkal Majalla" w:hAnsi="Sakkal Majalla" w:cs="Sakkal Majalla"/>
          <w:i/>
          <w:iCs/>
          <w:sz w:val="28"/>
          <w:szCs w:val="36"/>
        </w:rPr>
        <w:t>Reading in a Foreign Language, 18</w:t>
      </w:r>
      <w:r w:rsidRPr="00FE5180">
        <w:rPr>
          <w:rFonts w:ascii="Sakkal Majalla" w:hAnsi="Sakkal Majalla" w:cs="Sakkal Majalla"/>
          <w:sz w:val="28"/>
          <w:szCs w:val="36"/>
        </w:rPr>
        <w:t>(1), 1–28.</w:t>
      </w:r>
    </w:p>
    <w:p w14:paraId="775ECA26"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Schmitt, N. (2010). </w:t>
      </w:r>
      <w:r w:rsidRPr="009E2920">
        <w:rPr>
          <w:rFonts w:ascii="Sakkal Majalla" w:hAnsi="Sakkal Majalla" w:cs="Sakkal Majalla"/>
          <w:i/>
          <w:iCs/>
          <w:sz w:val="28"/>
          <w:szCs w:val="36"/>
        </w:rPr>
        <w:t>Researching vocabulary: A vocabulary research manual</w:t>
      </w:r>
      <w:r w:rsidRPr="00FE5180">
        <w:rPr>
          <w:rFonts w:ascii="Sakkal Majalla" w:hAnsi="Sakkal Majalla" w:cs="Sakkal Majalla"/>
          <w:sz w:val="28"/>
          <w:szCs w:val="36"/>
        </w:rPr>
        <w:t>. Palgrave Macmillan.</w:t>
      </w:r>
    </w:p>
    <w:p w14:paraId="0A7E0BD8" w14:textId="77777777" w:rsidR="00687F93" w:rsidRPr="00FE5180" w:rsidRDefault="00000000" w:rsidP="00AF4438">
      <w:pPr>
        <w:spacing w:line="276" w:lineRule="auto"/>
        <w:ind w:left="360" w:hanging="360"/>
        <w:jc w:val="lowKashida"/>
        <w:rPr>
          <w:rFonts w:ascii="Sakkal Majalla" w:hAnsi="Sakkal Majalla" w:cs="Sakkal Majalla"/>
          <w:sz w:val="32"/>
          <w:szCs w:val="36"/>
        </w:rPr>
      </w:pPr>
      <w:r w:rsidRPr="00FE5180">
        <w:rPr>
          <w:rFonts w:ascii="Sakkal Majalla" w:hAnsi="Sakkal Majalla" w:cs="Sakkal Majalla"/>
          <w:sz w:val="28"/>
          <w:szCs w:val="36"/>
        </w:rPr>
        <w:t xml:space="preserve">Webb, S. (2007). The effects of repetition on vocabulary knowledge. </w:t>
      </w:r>
      <w:r w:rsidRPr="009E2920">
        <w:rPr>
          <w:rFonts w:ascii="Sakkal Majalla" w:hAnsi="Sakkal Majalla" w:cs="Sakkal Majalla"/>
          <w:i/>
          <w:iCs/>
          <w:sz w:val="28"/>
          <w:szCs w:val="36"/>
        </w:rPr>
        <w:t>Applied Linguistics, 28</w:t>
      </w:r>
      <w:r w:rsidRPr="00FE5180">
        <w:rPr>
          <w:rFonts w:ascii="Sakkal Majalla" w:hAnsi="Sakkal Majalla" w:cs="Sakkal Majalla"/>
          <w:sz w:val="28"/>
          <w:szCs w:val="36"/>
        </w:rPr>
        <w:t>(1), 46–65. https://doi.org/10.1093/applin/aml048</w:t>
      </w:r>
    </w:p>
    <w:p w14:paraId="209910A6" w14:textId="77777777" w:rsidR="00687F93" w:rsidRDefault="00000000" w:rsidP="00AF4438">
      <w:pPr>
        <w:spacing w:line="276" w:lineRule="auto"/>
        <w:ind w:left="360" w:hanging="360"/>
        <w:jc w:val="lowKashida"/>
        <w:rPr>
          <w:rFonts w:ascii="Sakkal Majalla" w:hAnsi="Sakkal Majalla" w:cs="Sakkal Majalla"/>
          <w:sz w:val="28"/>
          <w:szCs w:val="36"/>
          <w:rtl/>
        </w:rPr>
      </w:pPr>
      <w:r w:rsidRPr="00FE5180">
        <w:rPr>
          <w:rFonts w:ascii="Sakkal Majalla" w:hAnsi="Sakkal Majalla" w:cs="Sakkal Majalla"/>
          <w:sz w:val="28"/>
          <w:szCs w:val="36"/>
        </w:rPr>
        <w:t xml:space="preserve">Webb, S., &amp; Nation, P. (2017). </w:t>
      </w:r>
      <w:r w:rsidRPr="009E2920">
        <w:rPr>
          <w:rFonts w:ascii="Sakkal Majalla" w:hAnsi="Sakkal Majalla" w:cs="Sakkal Majalla"/>
          <w:i/>
          <w:iCs/>
          <w:sz w:val="28"/>
          <w:szCs w:val="36"/>
        </w:rPr>
        <w:t>How vocabulary is learned</w:t>
      </w:r>
      <w:r w:rsidRPr="00FE5180">
        <w:rPr>
          <w:rFonts w:ascii="Sakkal Majalla" w:hAnsi="Sakkal Majalla" w:cs="Sakkal Majalla"/>
          <w:sz w:val="28"/>
          <w:szCs w:val="36"/>
        </w:rPr>
        <w:t>. Oxford University Press.</w:t>
      </w:r>
    </w:p>
    <w:p w14:paraId="08FEA9E2" w14:textId="060FA040" w:rsidR="00DF1DBC" w:rsidRPr="00DF1DBC" w:rsidRDefault="00DF1DBC" w:rsidP="00AF4438">
      <w:pPr>
        <w:spacing w:line="276" w:lineRule="auto"/>
        <w:ind w:left="360" w:hanging="360"/>
        <w:jc w:val="lowKashida"/>
        <w:rPr>
          <w:rFonts w:ascii="Sakkal Majalla" w:hAnsi="Sakkal Majalla" w:cs="Sakkal Majalla"/>
          <w:sz w:val="32"/>
          <w:szCs w:val="36"/>
        </w:rPr>
      </w:pPr>
      <w:r>
        <w:rPr>
          <w:rFonts w:ascii="Sakkal Majalla" w:hAnsi="Sakkal Majalla" w:cs="Sakkal Majalla"/>
          <w:sz w:val="28"/>
          <w:szCs w:val="36"/>
        </w:rPr>
        <w:t>(…)</w:t>
      </w:r>
    </w:p>
    <w:p w14:paraId="14F9DD52" w14:textId="77777777" w:rsidR="00687F93" w:rsidRPr="006A652C" w:rsidRDefault="00000000" w:rsidP="00AF4438">
      <w:pPr>
        <w:bidi/>
        <w:spacing w:line="276" w:lineRule="auto"/>
        <w:ind w:left="360" w:hanging="360"/>
        <w:jc w:val="lowKashida"/>
        <w:rPr>
          <w:rFonts w:ascii="Sakkal Majalla" w:hAnsi="Sakkal Majalla" w:cs="Sakkal Majalla"/>
          <w:sz w:val="22"/>
          <w:szCs w:val="28"/>
        </w:rPr>
      </w:pPr>
      <w:r w:rsidRPr="006A652C">
        <w:rPr>
          <w:rFonts w:ascii="Sakkal Majalla" w:hAnsi="Sakkal Majalla" w:cs="Sakkal Majalla"/>
          <w:sz w:val="22"/>
          <w:szCs w:val="28"/>
          <w:rtl/>
        </w:rPr>
        <w:t>الحدّاد، ك. (2019). أثر القراءة الموسّعة في اكتساب المفردات لدى متعلّمي الإنجليزية لغةً أجنبية [</w:t>
      </w:r>
      <w:proofErr w:type="spellStart"/>
      <w:r w:rsidRPr="006A652C">
        <w:rPr>
          <w:rFonts w:ascii="Sakkal Majalla" w:hAnsi="Sakkal Majalla" w:cs="Sakkal Majalla"/>
          <w:sz w:val="22"/>
          <w:szCs w:val="28"/>
          <w:rtl/>
        </w:rPr>
        <w:t>The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effect</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of</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extensive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reading</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on</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vocabulary</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acquisition</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among</w:t>
      </w:r>
      <w:proofErr w:type="spellEnd"/>
      <w:r w:rsidRPr="006A652C">
        <w:rPr>
          <w:rFonts w:ascii="Sakkal Majalla" w:hAnsi="Sakkal Majalla" w:cs="Sakkal Majalla"/>
          <w:sz w:val="22"/>
          <w:szCs w:val="28"/>
          <w:rtl/>
        </w:rPr>
        <w:t xml:space="preserve"> EFL </w:t>
      </w:r>
      <w:proofErr w:type="spellStart"/>
      <w:r w:rsidRPr="006A652C">
        <w:rPr>
          <w:rFonts w:ascii="Sakkal Majalla" w:hAnsi="Sakkal Majalla" w:cs="Sakkal Majalla"/>
          <w:sz w:val="22"/>
          <w:szCs w:val="28"/>
          <w:rtl/>
        </w:rPr>
        <w:t>learners</w:t>
      </w:r>
      <w:proofErr w:type="spellEnd"/>
      <w:r w:rsidRPr="006A652C">
        <w:rPr>
          <w:rFonts w:ascii="Sakkal Majalla" w:hAnsi="Sakkal Majalla" w:cs="Sakkal Majalla"/>
          <w:sz w:val="22"/>
          <w:szCs w:val="28"/>
          <w:rtl/>
        </w:rPr>
        <w:t xml:space="preserve">]. </w:t>
      </w:r>
      <w:r w:rsidRPr="009E2920">
        <w:rPr>
          <w:rFonts w:ascii="Sakkal Majalla" w:hAnsi="Sakkal Majalla" w:cs="Sakkal Majalla"/>
          <w:i/>
          <w:iCs/>
          <w:sz w:val="22"/>
          <w:szCs w:val="28"/>
          <w:rtl/>
        </w:rPr>
        <w:t>مجلة اللسانيات التطبيقية، 12</w:t>
      </w:r>
      <w:r w:rsidRPr="006A652C">
        <w:rPr>
          <w:rFonts w:ascii="Sakkal Majalla" w:hAnsi="Sakkal Majalla" w:cs="Sakkal Majalla"/>
          <w:sz w:val="22"/>
          <w:szCs w:val="28"/>
          <w:rtl/>
        </w:rPr>
        <w:t>(2)، 45–67.</w:t>
      </w:r>
    </w:p>
    <w:p w14:paraId="50AC5F84" w14:textId="77777777" w:rsidR="00687F93" w:rsidRPr="006A652C" w:rsidRDefault="00000000" w:rsidP="00AF4438">
      <w:pPr>
        <w:bidi/>
        <w:spacing w:line="276" w:lineRule="auto"/>
        <w:ind w:left="360" w:hanging="360"/>
        <w:jc w:val="lowKashida"/>
        <w:rPr>
          <w:rFonts w:ascii="Sakkal Majalla" w:hAnsi="Sakkal Majalla" w:cs="Sakkal Majalla"/>
          <w:sz w:val="22"/>
          <w:szCs w:val="28"/>
        </w:rPr>
      </w:pPr>
      <w:r w:rsidRPr="006A652C">
        <w:rPr>
          <w:rFonts w:ascii="Sakkal Majalla" w:hAnsi="Sakkal Majalla" w:cs="Sakkal Majalla"/>
          <w:sz w:val="22"/>
          <w:szCs w:val="28"/>
          <w:rtl/>
        </w:rPr>
        <w:t>الزهراني، م. (2018). القراءة الموسّعة ودافعية القراءة لدى طلبة الجامعة [</w:t>
      </w:r>
      <w:proofErr w:type="spellStart"/>
      <w:r w:rsidRPr="006A652C">
        <w:rPr>
          <w:rFonts w:ascii="Sakkal Majalla" w:hAnsi="Sakkal Majalla" w:cs="Sakkal Majalla"/>
          <w:sz w:val="22"/>
          <w:szCs w:val="28"/>
          <w:rtl/>
        </w:rPr>
        <w:t>Extensive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reading</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and</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reading</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motivation</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among</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university</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students</w:t>
      </w:r>
      <w:proofErr w:type="spellEnd"/>
      <w:r w:rsidRPr="006A652C">
        <w:rPr>
          <w:rFonts w:ascii="Sakkal Majalla" w:hAnsi="Sakkal Majalla" w:cs="Sakkal Majalla"/>
          <w:sz w:val="22"/>
          <w:szCs w:val="28"/>
          <w:rtl/>
        </w:rPr>
        <w:t xml:space="preserve">]. </w:t>
      </w:r>
      <w:r w:rsidRPr="009E2920">
        <w:rPr>
          <w:rFonts w:ascii="Sakkal Majalla" w:hAnsi="Sakkal Majalla" w:cs="Sakkal Majalla"/>
          <w:i/>
          <w:iCs/>
          <w:sz w:val="22"/>
          <w:szCs w:val="28"/>
          <w:rtl/>
        </w:rPr>
        <w:t>المجلة العربية للدراسات اللغوية، 6</w:t>
      </w:r>
      <w:r w:rsidRPr="006A652C">
        <w:rPr>
          <w:rFonts w:ascii="Sakkal Majalla" w:hAnsi="Sakkal Majalla" w:cs="Sakkal Majalla"/>
          <w:sz w:val="22"/>
          <w:szCs w:val="28"/>
          <w:rtl/>
        </w:rPr>
        <w:t>(1)، 77–99.</w:t>
      </w:r>
    </w:p>
    <w:p w14:paraId="7FD924CA" w14:textId="4988CDE0" w:rsidR="00687F93" w:rsidRPr="006A652C" w:rsidRDefault="00000000" w:rsidP="00AF4438">
      <w:pPr>
        <w:bidi/>
        <w:spacing w:line="276" w:lineRule="auto"/>
        <w:ind w:left="360" w:hanging="360"/>
        <w:jc w:val="lowKashida"/>
        <w:rPr>
          <w:rFonts w:ascii="Sakkal Majalla" w:hAnsi="Sakkal Majalla" w:cs="Sakkal Majalla"/>
          <w:sz w:val="22"/>
          <w:szCs w:val="28"/>
        </w:rPr>
      </w:pPr>
      <w:r w:rsidRPr="006A652C">
        <w:rPr>
          <w:rFonts w:ascii="Sakkal Majalla" w:hAnsi="Sakkal Majalla" w:cs="Sakkal Majalla"/>
          <w:sz w:val="22"/>
          <w:szCs w:val="28"/>
          <w:rtl/>
        </w:rPr>
        <w:t>العامري، س. (2017). تكرار المُدخَل واكتساب المفردات في اللغة الثانية [</w:t>
      </w:r>
      <w:proofErr w:type="spellStart"/>
      <w:r w:rsidRPr="006A652C">
        <w:rPr>
          <w:rFonts w:ascii="Sakkal Majalla" w:hAnsi="Sakkal Majalla" w:cs="Sakkal Majalla"/>
          <w:sz w:val="22"/>
          <w:szCs w:val="28"/>
          <w:rtl/>
        </w:rPr>
        <w:t>Input</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frequency</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and</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second</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language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vocabulary</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acquisition</w:t>
      </w:r>
      <w:proofErr w:type="spellEnd"/>
      <w:r w:rsidRPr="006A652C">
        <w:rPr>
          <w:rFonts w:ascii="Sakkal Majalla" w:hAnsi="Sakkal Majalla" w:cs="Sakkal Majalla"/>
          <w:sz w:val="22"/>
          <w:szCs w:val="28"/>
          <w:rtl/>
        </w:rPr>
        <w:t xml:space="preserve">]. </w:t>
      </w:r>
      <w:r w:rsidRPr="009E2920">
        <w:rPr>
          <w:rFonts w:ascii="Sakkal Majalla" w:hAnsi="Sakkal Majalla" w:cs="Sakkal Majalla"/>
          <w:i/>
          <w:iCs/>
          <w:sz w:val="22"/>
          <w:szCs w:val="28"/>
          <w:rtl/>
        </w:rPr>
        <w:t xml:space="preserve">مجلة اللسانيات والعربية، </w:t>
      </w:r>
      <w:r w:rsidR="00F10903" w:rsidRPr="009E2920">
        <w:rPr>
          <w:rFonts w:ascii="Sakkal Majalla" w:hAnsi="Sakkal Majalla" w:cs="Sakkal Majalla" w:hint="cs"/>
          <w:i/>
          <w:iCs/>
          <w:sz w:val="22"/>
          <w:szCs w:val="28"/>
          <w:rtl/>
        </w:rPr>
        <w:t>6</w:t>
      </w:r>
      <w:r w:rsidRPr="006A652C">
        <w:rPr>
          <w:rFonts w:ascii="Sakkal Majalla" w:hAnsi="Sakkal Majalla" w:cs="Sakkal Majalla"/>
          <w:sz w:val="22"/>
          <w:szCs w:val="28"/>
          <w:rtl/>
        </w:rPr>
        <w:t>(5)، 88–104.</w:t>
      </w:r>
    </w:p>
    <w:p w14:paraId="4865516B" w14:textId="77777777" w:rsidR="00687F93" w:rsidRDefault="00000000" w:rsidP="00AF4438">
      <w:pPr>
        <w:bidi/>
        <w:spacing w:line="276" w:lineRule="auto"/>
        <w:ind w:left="360" w:hanging="360"/>
        <w:jc w:val="lowKashida"/>
        <w:rPr>
          <w:rFonts w:ascii="Sakkal Majalla" w:hAnsi="Sakkal Majalla" w:cs="Sakkal Majalla"/>
          <w:sz w:val="22"/>
          <w:szCs w:val="28"/>
        </w:rPr>
      </w:pPr>
      <w:r w:rsidRPr="006A652C">
        <w:rPr>
          <w:rFonts w:ascii="Sakkal Majalla" w:hAnsi="Sakkal Majalla" w:cs="Sakkal Majalla"/>
          <w:sz w:val="22"/>
          <w:szCs w:val="28"/>
          <w:rtl/>
        </w:rPr>
        <w:t>منصور، ل. (2020). المفردات الإنتاجية في تعليم الإنجليزية: مراجعة نقدية [</w:t>
      </w:r>
      <w:proofErr w:type="spellStart"/>
      <w:r w:rsidRPr="006A652C">
        <w:rPr>
          <w:rFonts w:ascii="Sakkal Majalla" w:hAnsi="Sakkal Majalla" w:cs="Sakkal Majalla"/>
          <w:sz w:val="22"/>
          <w:szCs w:val="28"/>
          <w:rtl/>
        </w:rPr>
        <w:t>Productive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vocabulary</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in</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English</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language</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teaching</w:t>
      </w:r>
      <w:proofErr w:type="spellEnd"/>
      <w:r w:rsidRPr="006A652C">
        <w:rPr>
          <w:rFonts w:ascii="Sakkal Majalla" w:hAnsi="Sakkal Majalla" w:cs="Sakkal Majalla"/>
          <w:sz w:val="22"/>
          <w:szCs w:val="28"/>
          <w:rtl/>
        </w:rPr>
        <w:t xml:space="preserve">: A </w:t>
      </w:r>
      <w:proofErr w:type="spellStart"/>
      <w:r w:rsidRPr="006A652C">
        <w:rPr>
          <w:rFonts w:ascii="Sakkal Majalla" w:hAnsi="Sakkal Majalla" w:cs="Sakkal Majalla"/>
          <w:sz w:val="22"/>
          <w:szCs w:val="28"/>
          <w:rtl/>
        </w:rPr>
        <w:t>critical</w:t>
      </w:r>
      <w:proofErr w:type="spellEnd"/>
      <w:r w:rsidRPr="006A652C">
        <w:rPr>
          <w:rFonts w:ascii="Sakkal Majalla" w:hAnsi="Sakkal Majalla" w:cs="Sakkal Majalla"/>
          <w:sz w:val="22"/>
          <w:szCs w:val="28"/>
          <w:rtl/>
        </w:rPr>
        <w:t xml:space="preserve"> </w:t>
      </w:r>
      <w:proofErr w:type="spellStart"/>
      <w:r w:rsidRPr="006A652C">
        <w:rPr>
          <w:rFonts w:ascii="Sakkal Majalla" w:hAnsi="Sakkal Majalla" w:cs="Sakkal Majalla"/>
          <w:sz w:val="22"/>
          <w:szCs w:val="28"/>
          <w:rtl/>
        </w:rPr>
        <w:t>review</w:t>
      </w:r>
      <w:proofErr w:type="spellEnd"/>
      <w:r w:rsidRPr="006A652C">
        <w:rPr>
          <w:rFonts w:ascii="Sakkal Majalla" w:hAnsi="Sakkal Majalla" w:cs="Sakkal Majalla"/>
          <w:sz w:val="22"/>
          <w:szCs w:val="28"/>
          <w:rtl/>
        </w:rPr>
        <w:t xml:space="preserve">]. </w:t>
      </w:r>
      <w:r w:rsidRPr="009E2920">
        <w:rPr>
          <w:rFonts w:ascii="Sakkal Majalla" w:hAnsi="Sakkal Majalla" w:cs="Sakkal Majalla"/>
          <w:i/>
          <w:iCs/>
          <w:sz w:val="22"/>
          <w:szCs w:val="28"/>
          <w:rtl/>
        </w:rPr>
        <w:t>مجلة اللغة والتواصل، 8</w:t>
      </w:r>
      <w:r w:rsidRPr="006A652C">
        <w:rPr>
          <w:rFonts w:ascii="Sakkal Majalla" w:hAnsi="Sakkal Majalla" w:cs="Sakkal Majalla"/>
          <w:sz w:val="22"/>
          <w:szCs w:val="28"/>
          <w:rtl/>
        </w:rPr>
        <w:t>(1)، 12–34.</w:t>
      </w:r>
    </w:p>
    <w:p w14:paraId="6AF306A4" w14:textId="655F70A2" w:rsidR="00DF1DBC" w:rsidRDefault="00DF1DBC" w:rsidP="00DF1DBC">
      <w:pPr>
        <w:bidi/>
        <w:spacing w:after="40" w:line="252" w:lineRule="auto"/>
        <w:ind w:left="360" w:hanging="360"/>
        <w:jc w:val="lowKashida"/>
        <w:rPr>
          <w:rFonts w:ascii="Sakkal Majalla" w:hAnsi="Sakkal Majalla" w:cs="Sakkal Majalla"/>
          <w:sz w:val="22"/>
          <w:szCs w:val="28"/>
          <w:rtl/>
          <w:lang w:bidi="ar-BH"/>
        </w:rPr>
      </w:pPr>
      <w:r>
        <w:rPr>
          <w:rFonts w:ascii="Sakkal Majalla" w:hAnsi="Sakkal Majalla" w:cs="Sakkal Majalla" w:hint="cs"/>
          <w:sz w:val="22"/>
          <w:szCs w:val="28"/>
          <w:rtl/>
          <w:lang w:bidi="ar-BH"/>
        </w:rPr>
        <w:t>(...)</w:t>
      </w:r>
    </w:p>
    <w:p w14:paraId="647B7C6C" w14:textId="77777777" w:rsidR="00D84F8C" w:rsidRPr="0092156B" w:rsidRDefault="00D84F8C" w:rsidP="00D84F8C">
      <w:pPr>
        <w:bidi/>
        <w:spacing w:after="40"/>
        <w:ind w:left="360" w:right="360" w:hanging="360"/>
        <w:jc w:val="lowKashida"/>
        <w:rPr>
          <w:rFonts w:ascii="Sakkal Majalla" w:hAnsi="Sakkal Majalla" w:cs="Sakkal Majalla"/>
          <w:b/>
          <w:bCs/>
          <w:color w:val="444444"/>
          <w:sz w:val="28"/>
          <w:szCs w:val="28"/>
          <w:rtl/>
          <w:lang w:bidi="ar-BH"/>
        </w:rPr>
      </w:pPr>
      <w:r w:rsidRPr="0092156B">
        <w:rPr>
          <w:rFonts w:ascii="Sakkal Majalla" w:hAnsi="Sakkal Majalla" w:cs="Sakkal Majalla" w:hint="cs"/>
          <w:b/>
          <w:bCs/>
          <w:color w:val="444444"/>
          <w:sz w:val="28"/>
          <w:szCs w:val="28"/>
          <w:rtl/>
          <w:lang w:bidi="ar-BH"/>
        </w:rPr>
        <w:t>تذكر التوجيهات الآتية</w:t>
      </w:r>
      <w:r>
        <w:rPr>
          <w:rFonts w:ascii="Sakkal Majalla" w:hAnsi="Sakkal Majalla" w:cs="Sakkal Majalla" w:hint="cs"/>
          <w:b/>
          <w:bCs/>
          <w:color w:val="444444"/>
          <w:sz w:val="28"/>
          <w:szCs w:val="28"/>
          <w:rtl/>
          <w:lang w:bidi="ar-BH"/>
        </w:rPr>
        <w:t xml:space="preserve"> عند كتابة المراجع في آخر المقال</w:t>
      </w:r>
      <w:r w:rsidRPr="0092156B">
        <w:rPr>
          <w:rFonts w:ascii="Sakkal Majalla" w:hAnsi="Sakkal Majalla" w:cs="Sakkal Majalla" w:hint="cs"/>
          <w:b/>
          <w:bCs/>
          <w:color w:val="444444"/>
          <w:sz w:val="28"/>
          <w:szCs w:val="28"/>
          <w:rtl/>
          <w:lang w:bidi="ar-BH"/>
        </w:rPr>
        <w:t xml:space="preserve"> والتزم بها</w:t>
      </w:r>
      <w:r>
        <w:rPr>
          <w:rFonts w:ascii="Sakkal Majalla" w:hAnsi="Sakkal Majalla" w:cs="Sakkal Majalla" w:hint="cs"/>
          <w:b/>
          <w:bCs/>
          <w:color w:val="444444"/>
          <w:sz w:val="28"/>
          <w:szCs w:val="28"/>
          <w:rtl/>
          <w:lang w:bidi="ar-BH"/>
        </w:rPr>
        <w:t xml:space="preserve"> التزاما تاما:</w:t>
      </w:r>
    </w:p>
    <w:p w14:paraId="70611A51"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b/>
          <w:bCs/>
          <w:sz w:val="28"/>
          <w:szCs w:val="28"/>
          <w:lang w:bidi="ar-BH"/>
        </w:rPr>
        <w:t>Journal Article</w:t>
      </w:r>
      <w:r>
        <w:rPr>
          <w:rFonts w:ascii="Sakkal Majalla" w:hAnsi="Sakkal Majalla" w:cs="Sakkal Majalla"/>
          <w:b/>
          <w:bCs/>
          <w:sz w:val="28"/>
          <w:szCs w:val="28"/>
          <w:lang w:bidi="ar-BH"/>
        </w:rPr>
        <w:t xml:space="preserve"> (</w:t>
      </w:r>
      <w:r>
        <w:rPr>
          <w:rFonts w:ascii="Sakkal Majalla" w:hAnsi="Sakkal Majalla" w:cs="Sakkal Majalla" w:hint="cs"/>
          <w:b/>
          <w:bCs/>
          <w:sz w:val="28"/>
          <w:szCs w:val="28"/>
          <w:rtl/>
          <w:lang w:bidi="ar-BH"/>
        </w:rPr>
        <w:t>مقال في مجلة</w:t>
      </w:r>
      <w:r>
        <w:rPr>
          <w:rFonts w:ascii="Sakkal Majalla" w:hAnsi="Sakkal Majalla" w:cs="Sakkal Majalla"/>
          <w:b/>
          <w:bCs/>
          <w:sz w:val="28"/>
          <w:szCs w:val="28"/>
          <w:lang w:bidi="ar-BH"/>
        </w:rPr>
        <w:t>)</w:t>
      </w:r>
    </w:p>
    <w:p w14:paraId="583B8285"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proofErr w:type="spellStart"/>
      <w:r w:rsidRPr="0092156B">
        <w:rPr>
          <w:rFonts w:ascii="Sakkal Majalla" w:hAnsi="Sakkal Majalla" w:cs="Sakkal Majalla"/>
          <w:sz w:val="28"/>
          <w:szCs w:val="28"/>
          <w:lang w:bidi="ar-BH"/>
        </w:rPr>
        <w:t>Niepel</w:t>
      </w:r>
      <w:proofErr w:type="spellEnd"/>
      <w:r w:rsidRPr="0092156B">
        <w:rPr>
          <w:rFonts w:ascii="Sakkal Majalla" w:hAnsi="Sakkal Majalla" w:cs="Sakkal Majalla"/>
          <w:sz w:val="28"/>
          <w:szCs w:val="28"/>
          <w:lang w:bidi="ar-BH"/>
        </w:rPr>
        <w:t>, C., Hausen, J. E., Weber, A. M., &amp; Möller, J. (2025). Understanding mean-level and intraindividual variability in state academic self-concept: The role of students’ trait expectancies and values. </w:t>
      </w:r>
      <w:r w:rsidRPr="0092156B">
        <w:rPr>
          <w:rFonts w:ascii="Sakkal Majalla" w:hAnsi="Sakkal Majalla" w:cs="Sakkal Majalla"/>
          <w:i/>
          <w:iCs/>
          <w:sz w:val="28"/>
          <w:szCs w:val="28"/>
          <w:lang w:bidi="ar-BH"/>
        </w:rPr>
        <w:t>Journal of Educational Psychology, 117</w:t>
      </w:r>
      <w:r w:rsidRPr="0092156B">
        <w:rPr>
          <w:rFonts w:ascii="Sakkal Majalla" w:hAnsi="Sakkal Majalla" w:cs="Sakkal Majalla"/>
          <w:sz w:val="28"/>
          <w:szCs w:val="28"/>
          <w:lang w:bidi="ar-BH"/>
        </w:rPr>
        <w:t>(5), 772–788. https://doi.org/10.1037/edu0000946</w:t>
      </w:r>
    </w:p>
    <w:p w14:paraId="7E0B1422"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b/>
          <w:bCs/>
          <w:sz w:val="28"/>
          <w:szCs w:val="28"/>
          <w:lang w:bidi="ar-BH"/>
        </w:rPr>
        <w:t>Book</w:t>
      </w:r>
      <w:r>
        <w:rPr>
          <w:rFonts w:ascii="Sakkal Majalla" w:hAnsi="Sakkal Majalla" w:cs="Sakkal Majalla"/>
          <w:b/>
          <w:bCs/>
          <w:sz w:val="28"/>
          <w:szCs w:val="28"/>
          <w:lang w:bidi="ar-BH"/>
        </w:rPr>
        <w:t xml:space="preserve"> (</w:t>
      </w:r>
      <w:r>
        <w:rPr>
          <w:rFonts w:ascii="Sakkal Majalla" w:hAnsi="Sakkal Majalla" w:cs="Sakkal Majalla" w:hint="cs"/>
          <w:b/>
          <w:bCs/>
          <w:sz w:val="28"/>
          <w:szCs w:val="28"/>
          <w:rtl/>
          <w:lang w:bidi="ar-BH"/>
        </w:rPr>
        <w:t>كتاب</w:t>
      </w:r>
      <w:r>
        <w:rPr>
          <w:rFonts w:ascii="Sakkal Majalla" w:hAnsi="Sakkal Majalla" w:cs="Sakkal Majalla"/>
          <w:b/>
          <w:bCs/>
          <w:sz w:val="28"/>
          <w:szCs w:val="28"/>
          <w:lang w:bidi="ar-BH"/>
        </w:rPr>
        <w:t>)</w:t>
      </w:r>
    </w:p>
    <w:p w14:paraId="0A106B2B"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sz w:val="28"/>
          <w:szCs w:val="28"/>
          <w:lang w:bidi="ar-BH"/>
        </w:rPr>
        <w:t xml:space="preserve">Levenson, H., </w:t>
      </w:r>
      <w:proofErr w:type="spellStart"/>
      <w:r w:rsidRPr="0092156B">
        <w:rPr>
          <w:rFonts w:ascii="Sakkal Majalla" w:hAnsi="Sakkal Majalla" w:cs="Sakkal Majalla"/>
          <w:sz w:val="28"/>
          <w:szCs w:val="28"/>
          <w:lang w:bidi="ar-BH"/>
        </w:rPr>
        <w:t>Jinich</w:t>
      </w:r>
      <w:proofErr w:type="spellEnd"/>
      <w:r w:rsidRPr="0092156B">
        <w:rPr>
          <w:rFonts w:ascii="Sakkal Majalla" w:hAnsi="Sakkal Majalla" w:cs="Sakkal Majalla"/>
          <w:sz w:val="28"/>
          <w:szCs w:val="28"/>
          <w:lang w:bidi="ar-BH"/>
        </w:rPr>
        <w:t>, S., Vaz, A., &amp; Rousmaniere, T. (2025). </w:t>
      </w:r>
      <w:r w:rsidRPr="0092156B">
        <w:rPr>
          <w:rFonts w:ascii="Sakkal Majalla" w:hAnsi="Sakkal Majalla" w:cs="Sakkal Majalla"/>
          <w:i/>
          <w:iCs/>
          <w:sz w:val="28"/>
          <w:szCs w:val="28"/>
          <w:lang w:bidi="ar-BH"/>
        </w:rPr>
        <w:t>Deliberate practice in emotionally focused couple therapy</w:t>
      </w:r>
      <w:r w:rsidRPr="0092156B">
        <w:rPr>
          <w:rFonts w:ascii="Sakkal Majalla" w:hAnsi="Sakkal Majalla" w:cs="Sakkal Majalla"/>
          <w:sz w:val="28"/>
          <w:szCs w:val="28"/>
          <w:lang w:bidi="ar-BH"/>
        </w:rPr>
        <w:t>. American Psychological Association. https://doi.org/10.1037/0000436-000</w:t>
      </w:r>
    </w:p>
    <w:p w14:paraId="32EC0C31"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b/>
          <w:bCs/>
          <w:sz w:val="28"/>
          <w:szCs w:val="28"/>
          <w:lang w:bidi="ar-BH"/>
        </w:rPr>
        <w:t>Chapter in an Edited Book</w:t>
      </w:r>
      <w:r>
        <w:rPr>
          <w:rFonts w:ascii="Sakkal Majalla" w:hAnsi="Sakkal Majalla" w:cs="Sakkal Majalla"/>
          <w:b/>
          <w:bCs/>
          <w:sz w:val="28"/>
          <w:szCs w:val="28"/>
          <w:lang w:bidi="ar-BH"/>
        </w:rPr>
        <w:t xml:space="preserve"> (</w:t>
      </w:r>
      <w:r>
        <w:rPr>
          <w:rFonts w:ascii="Sakkal Majalla" w:hAnsi="Sakkal Majalla" w:cs="Sakkal Majalla" w:hint="cs"/>
          <w:b/>
          <w:bCs/>
          <w:sz w:val="28"/>
          <w:szCs w:val="28"/>
          <w:rtl/>
          <w:lang w:bidi="ar-BH"/>
        </w:rPr>
        <w:t>محور أو فصل في كتاب</w:t>
      </w:r>
      <w:r>
        <w:rPr>
          <w:rFonts w:ascii="Sakkal Majalla" w:hAnsi="Sakkal Majalla" w:cs="Sakkal Majalla"/>
          <w:b/>
          <w:bCs/>
          <w:sz w:val="28"/>
          <w:szCs w:val="28"/>
          <w:lang w:bidi="ar-BH"/>
        </w:rPr>
        <w:t>)</w:t>
      </w:r>
    </w:p>
    <w:p w14:paraId="249C76CA"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sz w:val="28"/>
          <w:szCs w:val="28"/>
          <w:lang w:bidi="ar-BH"/>
        </w:rPr>
        <w:t>Zeleke, W. A., Hughes, T. L., &amp; Drozda, N. (2020). Home–school collaboration to promote mind–body health. In C. Maykel &amp; M. A. Bray (Eds.), </w:t>
      </w:r>
      <w:r w:rsidRPr="0092156B">
        <w:rPr>
          <w:rFonts w:ascii="Sakkal Majalla" w:hAnsi="Sakkal Majalla" w:cs="Sakkal Majalla"/>
          <w:i/>
          <w:iCs/>
          <w:sz w:val="28"/>
          <w:szCs w:val="28"/>
          <w:lang w:bidi="ar-BH"/>
        </w:rPr>
        <w:t>Promoting mind–body health in schools: Interventions for mental health professionals</w:t>
      </w:r>
      <w:r w:rsidRPr="0092156B">
        <w:rPr>
          <w:rFonts w:ascii="Sakkal Majalla" w:hAnsi="Sakkal Majalla" w:cs="Sakkal Majalla"/>
          <w:sz w:val="28"/>
          <w:szCs w:val="28"/>
          <w:lang w:bidi="ar-BH"/>
        </w:rPr>
        <w:t> (pp. 11–26). American Psychological Association. https://doi.org/10.1037/0000157-002</w:t>
      </w:r>
    </w:p>
    <w:p w14:paraId="2185E5B2"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b/>
          <w:bCs/>
          <w:sz w:val="28"/>
          <w:szCs w:val="28"/>
          <w:lang w:bidi="ar-BH"/>
        </w:rPr>
        <w:t>Conference Session</w:t>
      </w:r>
      <w:r>
        <w:rPr>
          <w:rFonts w:ascii="Sakkal Majalla" w:hAnsi="Sakkal Majalla" w:cs="Sakkal Majalla"/>
          <w:b/>
          <w:bCs/>
          <w:sz w:val="28"/>
          <w:szCs w:val="28"/>
          <w:lang w:bidi="ar-BH"/>
        </w:rPr>
        <w:t xml:space="preserve"> (</w:t>
      </w:r>
      <w:r>
        <w:rPr>
          <w:rFonts w:ascii="Sakkal Majalla" w:hAnsi="Sakkal Majalla" w:cs="Sakkal Majalla" w:hint="cs"/>
          <w:b/>
          <w:bCs/>
          <w:sz w:val="28"/>
          <w:szCs w:val="28"/>
          <w:rtl/>
          <w:lang w:bidi="ar-BH"/>
        </w:rPr>
        <w:t>جلسة/ورقة في مؤتمر</w:t>
      </w:r>
      <w:r>
        <w:rPr>
          <w:rFonts w:ascii="Sakkal Majalla" w:hAnsi="Sakkal Majalla" w:cs="Sakkal Majalla"/>
          <w:b/>
          <w:bCs/>
          <w:sz w:val="28"/>
          <w:szCs w:val="28"/>
          <w:lang w:bidi="ar-BH"/>
        </w:rPr>
        <w:t>)</w:t>
      </w:r>
    </w:p>
    <w:p w14:paraId="28C9ADFD"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sz w:val="28"/>
          <w:szCs w:val="28"/>
          <w:lang w:bidi="ar-BH"/>
        </w:rPr>
        <w:lastRenderedPageBreak/>
        <w:t>Davidson, R. J. (2019, August 8–11). </w:t>
      </w:r>
      <w:r w:rsidRPr="0092156B">
        <w:rPr>
          <w:rFonts w:ascii="Sakkal Majalla" w:hAnsi="Sakkal Majalla" w:cs="Sakkal Majalla"/>
          <w:i/>
          <w:iCs/>
          <w:sz w:val="28"/>
          <w:szCs w:val="28"/>
          <w:lang w:bidi="ar-BH"/>
        </w:rPr>
        <w:t>Well-being is a skill</w:t>
      </w:r>
      <w:r w:rsidRPr="0092156B">
        <w:rPr>
          <w:rFonts w:ascii="Sakkal Majalla" w:hAnsi="Sakkal Majalla" w:cs="Sakkal Majalla"/>
          <w:sz w:val="28"/>
          <w:szCs w:val="28"/>
          <w:lang w:bidi="ar-BH"/>
        </w:rPr>
        <w:t> [Conference session]. APA 2019 Convention, Chicago, IL, United States.</w:t>
      </w:r>
    </w:p>
    <w:p w14:paraId="5C2491F5"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b/>
          <w:bCs/>
          <w:sz w:val="28"/>
          <w:szCs w:val="28"/>
          <w:lang w:bidi="ar-BH"/>
        </w:rPr>
        <w:t>Doctoral Dissertation</w:t>
      </w:r>
      <w:r>
        <w:rPr>
          <w:rFonts w:ascii="Sakkal Majalla" w:hAnsi="Sakkal Majalla" w:cs="Sakkal Majalla"/>
          <w:b/>
          <w:bCs/>
          <w:sz w:val="28"/>
          <w:szCs w:val="28"/>
          <w:lang w:bidi="ar-BH"/>
        </w:rPr>
        <w:t xml:space="preserve"> (</w:t>
      </w:r>
      <w:r>
        <w:rPr>
          <w:rFonts w:ascii="Sakkal Majalla" w:hAnsi="Sakkal Majalla" w:cs="Sakkal Majalla" w:hint="cs"/>
          <w:b/>
          <w:bCs/>
          <w:sz w:val="28"/>
          <w:szCs w:val="28"/>
          <w:rtl/>
          <w:lang w:bidi="ar-BH"/>
        </w:rPr>
        <w:t>رسالة دكتوراة</w:t>
      </w:r>
      <w:r>
        <w:rPr>
          <w:rFonts w:ascii="Sakkal Majalla" w:hAnsi="Sakkal Majalla" w:cs="Sakkal Majalla"/>
          <w:b/>
          <w:bCs/>
          <w:sz w:val="28"/>
          <w:szCs w:val="28"/>
          <w:lang w:bidi="ar-BH"/>
        </w:rPr>
        <w:t>)</w:t>
      </w:r>
    </w:p>
    <w:p w14:paraId="0200560D" w14:textId="77777777" w:rsidR="00D84F8C" w:rsidRPr="0092156B" w:rsidRDefault="00D84F8C" w:rsidP="00D84F8C">
      <w:pPr>
        <w:spacing w:line="276" w:lineRule="auto"/>
        <w:ind w:left="360" w:right="360" w:hanging="360"/>
        <w:jc w:val="lowKashida"/>
        <w:rPr>
          <w:rFonts w:ascii="Sakkal Majalla" w:hAnsi="Sakkal Majalla" w:cs="Sakkal Majalla"/>
          <w:sz w:val="28"/>
          <w:szCs w:val="28"/>
          <w:lang w:bidi="ar-BH"/>
        </w:rPr>
      </w:pPr>
      <w:r w:rsidRPr="0092156B">
        <w:rPr>
          <w:rFonts w:ascii="Sakkal Majalla" w:hAnsi="Sakkal Majalla" w:cs="Sakkal Majalla"/>
          <w:sz w:val="28"/>
          <w:szCs w:val="28"/>
          <w:lang w:bidi="ar-BH"/>
        </w:rPr>
        <w:t>Horvath-Plyman, M. (2018). </w:t>
      </w:r>
      <w:r w:rsidRPr="0092156B">
        <w:rPr>
          <w:rFonts w:ascii="Sakkal Majalla" w:hAnsi="Sakkal Majalla" w:cs="Sakkal Majalla"/>
          <w:i/>
          <w:iCs/>
          <w:sz w:val="28"/>
          <w:szCs w:val="28"/>
          <w:lang w:bidi="ar-BH"/>
        </w:rPr>
        <w:t xml:space="preserve">Social media and the college student journey: An examination of how social </w:t>
      </w:r>
      <w:proofErr w:type="gramStart"/>
      <w:r w:rsidRPr="0092156B">
        <w:rPr>
          <w:rFonts w:ascii="Sakkal Majalla" w:hAnsi="Sakkal Majalla" w:cs="Sakkal Majalla"/>
          <w:i/>
          <w:iCs/>
          <w:sz w:val="28"/>
          <w:szCs w:val="28"/>
          <w:lang w:bidi="ar-BH"/>
        </w:rPr>
        <w:t>media use</w:t>
      </w:r>
      <w:proofErr w:type="gramEnd"/>
      <w:r w:rsidRPr="0092156B">
        <w:rPr>
          <w:rFonts w:ascii="Sakkal Majalla" w:hAnsi="Sakkal Majalla" w:cs="Sakkal Majalla"/>
          <w:i/>
          <w:iCs/>
          <w:sz w:val="28"/>
          <w:szCs w:val="28"/>
          <w:lang w:bidi="ar-BH"/>
        </w:rPr>
        <w:t xml:space="preserve"> impacts social capital and affects college choice, access, and transition</w:t>
      </w:r>
      <w:r w:rsidRPr="0092156B">
        <w:rPr>
          <w:rFonts w:ascii="Sakkal Majalla" w:hAnsi="Sakkal Majalla" w:cs="Sakkal Majalla"/>
          <w:sz w:val="28"/>
          <w:szCs w:val="28"/>
          <w:lang w:bidi="ar-BH"/>
        </w:rPr>
        <w:t> (Publication No. 10937367) [Doctoral dissertation, New York University]. ProQuest Dissertations and Theses Global.</w:t>
      </w:r>
    </w:p>
    <w:p w14:paraId="39F42DEA" w14:textId="77777777" w:rsidR="00D84F8C" w:rsidRPr="006A652C" w:rsidRDefault="00D84F8C" w:rsidP="00D84F8C">
      <w:pPr>
        <w:bidi/>
        <w:spacing w:after="40" w:line="252" w:lineRule="auto"/>
        <w:ind w:left="360" w:hanging="360"/>
        <w:jc w:val="lowKashida"/>
        <w:rPr>
          <w:rFonts w:ascii="Sakkal Majalla" w:hAnsi="Sakkal Majalla" w:cs="Sakkal Majalla"/>
          <w:sz w:val="22"/>
          <w:szCs w:val="28"/>
          <w:rtl/>
          <w:lang w:bidi="ar-BH"/>
        </w:rPr>
      </w:pPr>
    </w:p>
    <w:sectPr w:rsidR="00D84F8C" w:rsidRPr="006A652C" w:rsidSect="00034616">
      <w:headerReference w:type="default" r:id="rId10"/>
      <w:footerReference w:type="default" r:id="rId11"/>
      <w:headerReference w:type="first" r:id="rId12"/>
      <w:footerReference w:type="first" r:id="rId13"/>
      <w:pgSz w:w="12240" w:h="15840"/>
      <w:pgMar w:top="1152" w:right="1296" w:bottom="1152" w:left="1296" w:header="576" w:footer="576"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AEF27" w14:textId="77777777" w:rsidR="00CB2556" w:rsidRDefault="00CB2556">
      <w:pPr>
        <w:spacing w:line="240" w:lineRule="auto"/>
      </w:pPr>
      <w:r>
        <w:separator/>
      </w:r>
    </w:p>
  </w:endnote>
  <w:endnote w:type="continuationSeparator" w:id="0">
    <w:p w14:paraId="6F65A217" w14:textId="77777777" w:rsidR="00CB2556" w:rsidRDefault="00CB2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1C15" w14:textId="77777777" w:rsidR="00687F93" w:rsidRDefault="00687F93">
    <w:pPr>
      <w:pStyle w:val="Footer"/>
      <w:bidi/>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E200" w14:textId="77777777" w:rsidR="00687F93" w:rsidRDefault="00687F93">
    <w:pPr>
      <w:pStyle w:val="Footer"/>
      <w:bid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C92E1" w14:textId="77777777" w:rsidR="00CB2556" w:rsidRDefault="00CB2556">
      <w:pPr>
        <w:spacing w:line="240" w:lineRule="auto"/>
      </w:pPr>
      <w:r>
        <w:separator/>
      </w:r>
    </w:p>
  </w:footnote>
  <w:footnote w:type="continuationSeparator" w:id="0">
    <w:p w14:paraId="16D9F11A" w14:textId="77777777" w:rsidR="00CB2556" w:rsidRDefault="00CB25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59033" w14:textId="77777777" w:rsidR="00687F93" w:rsidRDefault="00000000">
    <w:pPr>
      <w:pStyle w:val="Header"/>
      <w:jc w:val="center"/>
    </w:pPr>
    <w:r>
      <w:rPr>
        <w:rFonts w:ascii="Times New Roman" w:hAnsi="Times New Roman" w:cs="Times New Roman"/>
        <w:i/>
        <w:sz w:val="16"/>
      </w:rPr>
      <w:t>International Journal of Research in Language and Education 1.1 (2027) 100001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063FC" w14:textId="77777777" w:rsidR="00687F93" w:rsidRDefault="00000000">
    <w:pPr>
      <w:pStyle w:val="Header"/>
      <w:jc w:val="center"/>
    </w:pPr>
    <w:r>
      <w:rPr>
        <w:rFonts w:ascii="Times New Roman" w:hAnsi="Times New Roman" w:cs="Times New Roman"/>
        <w:i/>
        <w:color w:val="404040"/>
        <w:sz w:val="16"/>
      </w:rPr>
      <w:t>International Journal of Research in Language and Education 1.1 (2027) 100001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83377682">
    <w:abstractNumId w:val="8"/>
  </w:num>
  <w:num w:numId="2" w16cid:durableId="495196965">
    <w:abstractNumId w:val="6"/>
  </w:num>
  <w:num w:numId="3" w16cid:durableId="34962546">
    <w:abstractNumId w:val="5"/>
  </w:num>
  <w:num w:numId="4" w16cid:durableId="988556811">
    <w:abstractNumId w:val="4"/>
  </w:num>
  <w:num w:numId="5" w16cid:durableId="1979453907">
    <w:abstractNumId w:val="7"/>
  </w:num>
  <w:num w:numId="6" w16cid:durableId="1330594365">
    <w:abstractNumId w:val="3"/>
  </w:num>
  <w:num w:numId="7" w16cid:durableId="2137481166">
    <w:abstractNumId w:val="2"/>
  </w:num>
  <w:num w:numId="8" w16cid:durableId="178398305">
    <w:abstractNumId w:val="1"/>
  </w:num>
  <w:num w:numId="9" w16cid:durableId="1501626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7867"/>
    <w:rsid w:val="000A4102"/>
    <w:rsid w:val="0015074B"/>
    <w:rsid w:val="00172EED"/>
    <w:rsid w:val="00250942"/>
    <w:rsid w:val="0029639D"/>
    <w:rsid w:val="002B20A9"/>
    <w:rsid w:val="00326F90"/>
    <w:rsid w:val="00355ECC"/>
    <w:rsid w:val="003D343C"/>
    <w:rsid w:val="0046221D"/>
    <w:rsid w:val="004967B0"/>
    <w:rsid w:val="005D1B05"/>
    <w:rsid w:val="005F35AB"/>
    <w:rsid w:val="006326D1"/>
    <w:rsid w:val="00647F16"/>
    <w:rsid w:val="00685EA6"/>
    <w:rsid w:val="00687F93"/>
    <w:rsid w:val="006A652C"/>
    <w:rsid w:val="006F2E69"/>
    <w:rsid w:val="00712FB0"/>
    <w:rsid w:val="0077291D"/>
    <w:rsid w:val="007839CD"/>
    <w:rsid w:val="007D0A19"/>
    <w:rsid w:val="008777B4"/>
    <w:rsid w:val="00881850"/>
    <w:rsid w:val="00894CD7"/>
    <w:rsid w:val="008B5DA1"/>
    <w:rsid w:val="008B7ED2"/>
    <w:rsid w:val="00920D78"/>
    <w:rsid w:val="00994EC9"/>
    <w:rsid w:val="009E2920"/>
    <w:rsid w:val="009F372C"/>
    <w:rsid w:val="00A16260"/>
    <w:rsid w:val="00A232A7"/>
    <w:rsid w:val="00A7593F"/>
    <w:rsid w:val="00A81E34"/>
    <w:rsid w:val="00AA1D8D"/>
    <w:rsid w:val="00AF4438"/>
    <w:rsid w:val="00B47730"/>
    <w:rsid w:val="00B76AD8"/>
    <w:rsid w:val="00BD006F"/>
    <w:rsid w:val="00BD69D5"/>
    <w:rsid w:val="00C3243E"/>
    <w:rsid w:val="00C91B33"/>
    <w:rsid w:val="00CB0664"/>
    <w:rsid w:val="00CB2556"/>
    <w:rsid w:val="00CC2D76"/>
    <w:rsid w:val="00CC7FF5"/>
    <w:rsid w:val="00CF317F"/>
    <w:rsid w:val="00D503E8"/>
    <w:rsid w:val="00D5195A"/>
    <w:rsid w:val="00D70DEB"/>
    <w:rsid w:val="00D72A84"/>
    <w:rsid w:val="00D84F8C"/>
    <w:rsid w:val="00D93570"/>
    <w:rsid w:val="00DC7F2D"/>
    <w:rsid w:val="00DE5F1E"/>
    <w:rsid w:val="00DF1DBC"/>
    <w:rsid w:val="00E62159"/>
    <w:rsid w:val="00E92313"/>
    <w:rsid w:val="00EA3571"/>
    <w:rsid w:val="00EA66B6"/>
    <w:rsid w:val="00EE3C8E"/>
    <w:rsid w:val="00F06D2F"/>
    <w:rsid w:val="00F10903"/>
    <w:rsid w:val="00FC693F"/>
    <w:rsid w:val="00FD635E"/>
    <w:rsid w:val="00FE51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21D8B3"/>
  <w14:defaultImageDpi w14:val="300"/>
  <w15:docId w15:val="{97DD3910-5421-45D5-86F2-8C3C5BBC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DBC"/>
    <w:pPr>
      <w:spacing w:after="0" w:line="312" w:lineRule="auto"/>
    </w:pPr>
    <w:rPr>
      <w:color w:val="000000"/>
      <w:sz w:val="21"/>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12FB0"/>
    <w:rPr>
      <w:color w:val="0000FF" w:themeColor="hyperlink"/>
      <w:u w:val="single"/>
    </w:rPr>
  </w:style>
  <w:style w:type="character" w:styleId="UnresolvedMention">
    <w:name w:val="Unresolved Mention"/>
    <w:basedOn w:val="DefaultParagraphFont"/>
    <w:uiPriority w:val="99"/>
    <w:semiHidden/>
    <w:unhideWhenUsed/>
    <w:rsid w:val="00712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15</Pages>
  <Words>5940</Words>
  <Characters>33860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Sdiri Imed</cp:lastModifiedBy>
  <cp:revision>23</cp:revision>
  <cp:lastPrinted>2026-07-09T04:30:00Z</cp:lastPrinted>
  <dcterms:created xsi:type="dcterms:W3CDTF">2013-12-23T23:15:00Z</dcterms:created>
  <dcterms:modified xsi:type="dcterms:W3CDTF">2026-07-10T09:33:00Z</dcterms:modified>
  <cp:category/>
</cp:coreProperties>
</file>